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B5F" w14:textId="77777777" w:rsidR="001760C1" w:rsidRPr="00627D84" w:rsidRDefault="001760C1" w:rsidP="00A93310">
      <w:pPr>
        <w:pStyle w:val="EMPIRactivitytext"/>
        <w:rPr>
          <w:rFonts w:asciiTheme="minorHAnsi" w:hAnsiTheme="minorHAnsi" w:cstheme="minorHAnsi"/>
          <w:lang w:val="en-US"/>
        </w:rPr>
      </w:pPr>
    </w:p>
    <w:p w14:paraId="1086C8D2" w14:textId="77777777" w:rsidR="00A93310" w:rsidRPr="00627D84" w:rsidRDefault="00A93310" w:rsidP="00A93310">
      <w:pPr>
        <w:pStyle w:val="EMPIRactivitytext"/>
        <w:rPr>
          <w:rFonts w:asciiTheme="minorHAnsi" w:hAnsiTheme="minorHAnsi" w:cstheme="minorHAnsi"/>
          <w:lang w:val="en-US"/>
        </w:rPr>
      </w:pPr>
    </w:p>
    <w:p w14:paraId="1DD2DBEF" w14:textId="1377C68A" w:rsidR="00A93310" w:rsidRPr="00627D84" w:rsidRDefault="00A93310" w:rsidP="00A93310">
      <w:pPr>
        <w:pStyle w:val="EMPIRactivitytext"/>
        <w:jc w:val="center"/>
        <w:rPr>
          <w:rFonts w:ascii="Times New Roman" w:hAnsi="Times New Roman" w:cs="Times New Roman"/>
          <w:sz w:val="32"/>
          <w:szCs w:val="32"/>
          <w:lang w:val="en-US"/>
        </w:rPr>
      </w:pPr>
      <w:r w:rsidRPr="00627D84">
        <w:rPr>
          <w:rFonts w:ascii="Times New Roman" w:hAnsi="Times New Roman" w:cs="Times New Roman"/>
          <w:sz w:val="32"/>
          <w:szCs w:val="32"/>
          <w:lang w:val="en-US"/>
        </w:rPr>
        <w:t>A</w:t>
      </w:r>
      <w:r w:rsidR="00851E08" w:rsidRPr="00627D84">
        <w:rPr>
          <w:rFonts w:ascii="Times New Roman" w:hAnsi="Times New Roman" w:cs="Times New Roman"/>
          <w:sz w:val="32"/>
          <w:szCs w:val="32"/>
          <w:lang w:val="en-US"/>
        </w:rPr>
        <w:t>2</w:t>
      </w:r>
      <w:r w:rsidRPr="00627D84">
        <w:rPr>
          <w:rFonts w:ascii="Times New Roman" w:hAnsi="Times New Roman" w:cs="Times New Roman"/>
          <w:sz w:val="32"/>
          <w:szCs w:val="32"/>
          <w:lang w:val="en-US"/>
        </w:rPr>
        <w:t>.</w:t>
      </w:r>
      <w:r w:rsidR="00851E08" w:rsidRPr="00627D84">
        <w:rPr>
          <w:rFonts w:ascii="Times New Roman" w:hAnsi="Times New Roman" w:cs="Times New Roman"/>
          <w:sz w:val="32"/>
          <w:szCs w:val="32"/>
          <w:lang w:val="en-US"/>
        </w:rPr>
        <w:t>1</w:t>
      </w:r>
      <w:r w:rsidRPr="00627D84">
        <w:rPr>
          <w:rFonts w:ascii="Times New Roman" w:hAnsi="Times New Roman" w:cs="Times New Roman"/>
          <w:sz w:val="32"/>
          <w:szCs w:val="32"/>
          <w:lang w:val="en-US"/>
        </w:rPr>
        <w:t>.</w:t>
      </w:r>
      <w:r w:rsidR="00BC1956" w:rsidRPr="00627D84">
        <w:rPr>
          <w:rFonts w:ascii="Times New Roman" w:hAnsi="Times New Roman" w:cs="Times New Roman"/>
          <w:sz w:val="32"/>
          <w:szCs w:val="32"/>
          <w:lang w:val="en-US"/>
        </w:rPr>
        <w:t>3</w:t>
      </w:r>
      <w:r w:rsidRPr="00627D84">
        <w:rPr>
          <w:rFonts w:ascii="Times New Roman" w:hAnsi="Times New Roman" w:cs="Times New Roman"/>
          <w:sz w:val="32"/>
          <w:szCs w:val="32"/>
          <w:lang w:val="en-US"/>
        </w:rPr>
        <w:t xml:space="preserve"> </w:t>
      </w:r>
      <w:r w:rsidR="00BD39E3" w:rsidRPr="00627D84">
        <w:rPr>
          <w:rFonts w:ascii="Times New Roman" w:hAnsi="Times New Roman" w:cs="Times New Roman"/>
          <w:sz w:val="32"/>
          <w:szCs w:val="32"/>
          <w:lang w:val="en-US"/>
        </w:rPr>
        <w:t>–</w:t>
      </w:r>
      <w:r w:rsidRPr="00627D84">
        <w:rPr>
          <w:rFonts w:ascii="Times New Roman" w:hAnsi="Times New Roman" w:cs="Times New Roman"/>
          <w:sz w:val="32"/>
          <w:szCs w:val="32"/>
          <w:lang w:val="en-US"/>
        </w:rPr>
        <w:t xml:space="preserve"> </w:t>
      </w:r>
      <w:r w:rsidR="00BD39E3" w:rsidRPr="00627D84">
        <w:rPr>
          <w:rFonts w:ascii="Times New Roman" w:hAnsi="Times New Roman" w:cs="Times New Roman"/>
          <w:sz w:val="32"/>
          <w:szCs w:val="32"/>
          <w:lang w:val="en-US"/>
        </w:rPr>
        <w:t>Review of</w:t>
      </w:r>
      <w:r w:rsidR="00BD39E3" w:rsidRPr="00627D84">
        <w:rPr>
          <w:lang w:val="en-US"/>
        </w:rPr>
        <w:t xml:space="preserve"> </w:t>
      </w:r>
      <w:r w:rsidR="00BD39E3" w:rsidRPr="00627D84">
        <w:rPr>
          <w:rFonts w:ascii="Times New Roman" w:hAnsi="Times New Roman" w:cs="Times New Roman"/>
          <w:sz w:val="32"/>
          <w:szCs w:val="32"/>
          <w:lang w:val="en-US"/>
        </w:rPr>
        <w:t xml:space="preserve">the requirements for </w:t>
      </w:r>
      <w:r w:rsidR="00BC1956" w:rsidRPr="00627D84">
        <w:rPr>
          <w:rFonts w:ascii="Times New Roman" w:hAnsi="Times New Roman" w:cs="Times New Roman"/>
          <w:sz w:val="32"/>
          <w:szCs w:val="32"/>
          <w:lang w:val="en-US"/>
        </w:rPr>
        <w:t>laboratory and field validations of instruments</w:t>
      </w:r>
    </w:p>
    <w:p w14:paraId="6E257353" w14:textId="2DC62AC5" w:rsidR="00A36033" w:rsidRPr="00627D84" w:rsidRDefault="00A36033" w:rsidP="00A93310">
      <w:pPr>
        <w:pStyle w:val="EMPIRactivitytext"/>
        <w:jc w:val="center"/>
        <w:rPr>
          <w:rFonts w:ascii="Times New Roman" w:hAnsi="Times New Roman" w:cs="Times New Roman"/>
          <w:sz w:val="32"/>
          <w:szCs w:val="32"/>
          <w:lang w:val="en-US"/>
        </w:rPr>
      </w:pPr>
    </w:p>
    <w:tbl>
      <w:tblPr>
        <w:tblStyle w:val="TableGrid"/>
        <w:tblW w:w="0" w:type="auto"/>
        <w:tblInd w:w="0" w:type="dxa"/>
        <w:tblLook w:val="04A0" w:firstRow="1" w:lastRow="0" w:firstColumn="1" w:lastColumn="0" w:noHBand="0" w:noVBand="1"/>
      </w:tblPr>
      <w:tblGrid>
        <w:gridCol w:w="3132"/>
        <w:gridCol w:w="3132"/>
        <w:gridCol w:w="3132"/>
      </w:tblGrid>
      <w:tr w:rsidR="003629E3" w:rsidRPr="00627D84" w14:paraId="1780897E" w14:textId="77777777" w:rsidTr="00873347">
        <w:tc>
          <w:tcPr>
            <w:tcW w:w="3132" w:type="dxa"/>
          </w:tcPr>
          <w:p w14:paraId="4873949F"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Task</w:t>
            </w:r>
          </w:p>
          <w:p w14:paraId="151980E4" w14:textId="33DE4CA3"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2.1</w:t>
            </w:r>
          </w:p>
        </w:tc>
        <w:tc>
          <w:tcPr>
            <w:tcW w:w="3132" w:type="dxa"/>
          </w:tcPr>
          <w:p w14:paraId="0E72583D"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Activity</w:t>
            </w:r>
          </w:p>
          <w:p w14:paraId="53AFD27B" w14:textId="57E90A8B"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A2.1.</w:t>
            </w:r>
            <w:r w:rsidR="00BC1956" w:rsidRPr="00627D84">
              <w:rPr>
                <w:rFonts w:ascii="Times New Roman" w:hAnsi="Times New Roman" w:cs="Times New Roman"/>
                <w:sz w:val="20"/>
                <w:szCs w:val="20"/>
                <w:lang w:val="en-US"/>
              </w:rPr>
              <w:t>3</w:t>
            </w:r>
          </w:p>
        </w:tc>
        <w:tc>
          <w:tcPr>
            <w:tcW w:w="3132" w:type="dxa"/>
          </w:tcPr>
          <w:p w14:paraId="1B2AACFA"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Reporting date</w:t>
            </w:r>
          </w:p>
          <w:p w14:paraId="4F3AA2B3" w14:textId="58E05BFC" w:rsidR="003629E3" w:rsidRPr="00627D84" w:rsidRDefault="00CE4CCF" w:rsidP="00873347">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01</w:t>
            </w:r>
            <w:r w:rsidR="00BC1956" w:rsidRPr="00627D84">
              <w:rPr>
                <w:rFonts w:ascii="Times New Roman" w:hAnsi="Times New Roman" w:cs="Times New Roman"/>
                <w:sz w:val="20"/>
                <w:szCs w:val="20"/>
                <w:lang w:val="en-US"/>
              </w:rPr>
              <w:t>-</w:t>
            </w:r>
            <w:r>
              <w:rPr>
                <w:rFonts w:ascii="Times New Roman" w:hAnsi="Times New Roman" w:cs="Times New Roman"/>
                <w:sz w:val="20"/>
                <w:szCs w:val="20"/>
                <w:lang w:val="en-US"/>
              </w:rPr>
              <w:t>10</w:t>
            </w:r>
            <w:r w:rsidR="00BC1956" w:rsidRPr="00627D84">
              <w:rPr>
                <w:rFonts w:ascii="Times New Roman" w:hAnsi="Times New Roman" w:cs="Times New Roman"/>
                <w:sz w:val="20"/>
                <w:szCs w:val="20"/>
                <w:lang w:val="en-US"/>
              </w:rPr>
              <w:t>-2023</w:t>
            </w:r>
          </w:p>
        </w:tc>
      </w:tr>
      <w:tr w:rsidR="003629E3" w:rsidRPr="00627D84" w14:paraId="39764509" w14:textId="77777777" w:rsidTr="00873347">
        <w:tc>
          <w:tcPr>
            <w:tcW w:w="9396" w:type="dxa"/>
            <w:gridSpan w:val="3"/>
          </w:tcPr>
          <w:p w14:paraId="39275FCB"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Title</w:t>
            </w:r>
          </w:p>
          <w:p w14:paraId="3692D15A" w14:textId="3F6EC4C1"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Review of the requirements for </w:t>
            </w:r>
            <w:r w:rsidR="00BC1956" w:rsidRPr="00627D84">
              <w:rPr>
                <w:rFonts w:ascii="Times New Roman" w:hAnsi="Times New Roman" w:cs="Times New Roman"/>
                <w:sz w:val="20"/>
                <w:szCs w:val="20"/>
                <w:lang w:val="en-US"/>
              </w:rPr>
              <w:t>laboratory and field validations of instruments that are used to measure key impurities in biomethane</w:t>
            </w:r>
          </w:p>
        </w:tc>
      </w:tr>
      <w:tr w:rsidR="003629E3" w:rsidRPr="00627D84" w14:paraId="418C50F7" w14:textId="77777777" w:rsidTr="00873347">
        <w:tc>
          <w:tcPr>
            <w:tcW w:w="6264" w:type="dxa"/>
            <w:gridSpan w:val="2"/>
          </w:tcPr>
          <w:p w14:paraId="09432DDC"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Authors</w:t>
            </w:r>
          </w:p>
          <w:p w14:paraId="7142FE40" w14:textId="073DFE27" w:rsidR="003629E3" w:rsidRPr="00627D84" w:rsidRDefault="00BC1956"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Alexander Fateev (DTU), Timo </w:t>
            </w:r>
            <w:r w:rsidR="00074213" w:rsidRPr="00627D84">
              <w:rPr>
                <w:rFonts w:ascii="Times New Roman" w:hAnsi="Times New Roman" w:cs="Times New Roman"/>
                <w:sz w:val="20"/>
                <w:szCs w:val="20"/>
                <w:lang w:val="en-US" w:eastAsia="fi-FI"/>
              </w:rPr>
              <w:t xml:space="preserve">Rajamäki </w:t>
            </w:r>
            <w:r w:rsidRPr="00627D84">
              <w:rPr>
                <w:rFonts w:ascii="Times New Roman" w:hAnsi="Times New Roman" w:cs="Times New Roman"/>
                <w:sz w:val="20"/>
                <w:szCs w:val="20"/>
                <w:lang w:val="en-US"/>
              </w:rPr>
              <w:t xml:space="preserve">(VTT), </w:t>
            </w:r>
            <w:r w:rsidR="003629E3" w:rsidRPr="00627D84">
              <w:rPr>
                <w:rFonts w:ascii="Times New Roman" w:hAnsi="Times New Roman" w:cs="Times New Roman"/>
                <w:sz w:val="20"/>
                <w:szCs w:val="20"/>
                <w:lang w:val="en-US"/>
              </w:rPr>
              <w:t xml:space="preserve">Karine Arrhenius (RISE), </w:t>
            </w:r>
            <w:r w:rsidR="00074213" w:rsidRPr="00627D84">
              <w:rPr>
                <w:rFonts w:ascii="Times New Roman" w:hAnsi="Times New Roman" w:cs="Times New Roman"/>
                <w:color w:val="000000"/>
                <w:sz w:val="20"/>
                <w:szCs w:val="20"/>
                <w:lang w:val="en-US"/>
                <w14:ligatures w14:val="standardContextual"/>
              </w:rPr>
              <w:t>Ruben van der Wulp</w:t>
            </w:r>
            <w:r w:rsidR="00074213" w:rsidRPr="00627D84">
              <w:rPr>
                <w:rFonts w:ascii="Times New Roman" w:hAnsi="Times New Roman" w:cs="Times New Roman"/>
                <w:sz w:val="20"/>
                <w:szCs w:val="20"/>
                <w:lang w:val="en-US"/>
              </w:rPr>
              <w:t xml:space="preserve"> </w:t>
            </w:r>
            <w:r w:rsidRPr="00627D84">
              <w:rPr>
                <w:rFonts w:ascii="Times New Roman" w:hAnsi="Times New Roman" w:cs="Times New Roman"/>
                <w:sz w:val="20"/>
                <w:szCs w:val="20"/>
                <w:lang w:val="en-US"/>
              </w:rPr>
              <w:t xml:space="preserve">(TFS) </w:t>
            </w:r>
          </w:p>
        </w:tc>
        <w:tc>
          <w:tcPr>
            <w:tcW w:w="3132" w:type="dxa"/>
          </w:tcPr>
          <w:p w14:paraId="3220D955"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Corresponding author</w:t>
            </w:r>
          </w:p>
          <w:p w14:paraId="313E63ED" w14:textId="7D61A229" w:rsidR="003629E3" w:rsidRPr="00627D84" w:rsidRDefault="00BC1956"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Alexander Fateev</w:t>
            </w:r>
          </w:p>
        </w:tc>
      </w:tr>
      <w:tr w:rsidR="003629E3" w:rsidRPr="00627D84" w14:paraId="5FE3D889" w14:textId="77777777" w:rsidTr="00873347">
        <w:tc>
          <w:tcPr>
            <w:tcW w:w="9396" w:type="dxa"/>
            <w:gridSpan w:val="3"/>
          </w:tcPr>
          <w:p w14:paraId="50C5A014"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Abstract</w:t>
            </w:r>
          </w:p>
          <w:p w14:paraId="666A682B" w14:textId="6A0F7FAE" w:rsidR="003629E3" w:rsidRPr="00CE4CCF" w:rsidRDefault="00CE4CCF" w:rsidP="00873347">
            <w:pPr>
              <w:pStyle w:val="EMPIRbodytext"/>
              <w:rPr>
                <w:rFonts w:ascii="Times New Roman" w:hAnsi="Times New Roman"/>
                <w:sz w:val="20"/>
                <w:lang w:val="en-US"/>
              </w:rPr>
            </w:pPr>
            <w:r w:rsidRPr="00CE4CCF">
              <w:rPr>
                <w:rFonts w:ascii="Times New Roman" w:hAnsi="Times New Roman"/>
                <w:sz w:val="20"/>
                <w:lang w:val="en-US"/>
              </w:rPr>
              <w:t xml:space="preserve">The report gives an overview of the requirements for in-laboratory and in the field validation of instruments used for impurities measurements in biomethane. The difference and similarities between the two types of measurements are given. General and specific requirements are given. </w:t>
            </w:r>
          </w:p>
          <w:p w14:paraId="1B2B1C28" w14:textId="77777777" w:rsidR="003629E3" w:rsidRPr="00627D84" w:rsidRDefault="003629E3" w:rsidP="00873347">
            <w:pPr>
              <w:pStyle w:val="EMPIRactivitytext"/>
              <w:rPr>
                <w:rFonts w:ascii="Times New Roman" w:hAnsi="Times New Roman" w:cs="Times New Roman"/>
                <w:sz w:val="20"/>
                <w:szCs w:val="20"/>
                <w:lang w:val="en-US"/>
              </w:rPr>
            </w:pPr>
          </w:p>
        </w:tc>
      </w:tr>
      <w:tr w:rsidR="003629E3" w:rsidRPr="00627D84" w14:paraId="5DF542D6" w14:textId="77777777" w:rsidTr="00873347">
        <w:tc>
          <w:tcPr>
            <w:tcW w:w="9396" w:type="dxa"/>
            <w:gridSpan w:val="3"/>
          </w:tcPr>
          <w:p w14:paraId="42F6EDD7"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Key words</w:t>
            </w:r>
          </w:p>
          <w:p w14:paraId="160F246E" w14:textId="796A1C2D" w:rsidR="003629E3" w:rsidRPr="00627D84" w:rsidRDefault="00BC1956"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Gas sampling, </w:t>
            </w:r>
            <w:r w:rsidR="003629E3" w:rsidRPr="00627D84">
              <w:rPr>
                <w:rFonts w:ascii="Times New Roman" w:hAnsi="Times New Roman" w:cs="Times New Roman"/>
                <w:sz w:val="20"/>
                <w:szCs w:val="20"/>
                <w:lang w:val="en-US"/>
              </w:rPr>
              <w:t xml:space="preserve">biomethane, </w:t>
            </w:r>
            <w:r w:rsidR="007A5CA4" w:rsidRPr="00627D84">
              <w:rPr>
                <w:rFonts w:ascii="Times New Roman" w:hAnsi="Times New Roman" w:cs="Times New Roman"/>
                <w:sz w:val="20"/>
                <w:szCs w:val="20"/>
                <w:lang w:val="en-US"/>
              </w:rPr>
              <w:t>dynamic methods, static methods</w:t>
            </w:r>
          </w:p>
        </w:tc>
      </w:tr>
      <w:tr w:rsidR="003629E3" w:rsidRPr="00627D84" w14:paraId="74ABB22E" w14:textId="77777777" w:rsidTr="00873347">
        <w:tc>
          <w:tcPr>
            <w:tcW w:w="9396" w:type="dxa"/>
            <w:gridSpan w:val="3"/>
          </w:tcPr>
          <w:p w14:paraId="2511F265"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Notice</w:t>
            </w:r>
          </w:p>
          <w:p w14:paraId="3C8CE0B0"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This work was funded by the European Union. Views and opinions expressed are however those of the author(s) only and do not necessarily reflect those of the European Union or EURAMET. Neither the European Union nor the granting authority can be held responsible for them.</w:t>
            </w:r>
          </w:p>
          <w:p w14:paraId="03948B2B"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The contents of this report have been obtained using best scientific practices and have been peer-reviewed prior to release. Nevertheless, the material is provided “as is”, without any kind of warranty regarding correctness, completeness, or fitness-for-purpose.</w:t>
            </w:r>
          </w:p>
        </w:tc>
      </w:tr>
      <w:tr w:rsidR="003629E3" w:rsidRPr="00627D84" w14:paraId="0E669E07" w14:textId="77777777" w:rsidTr="00873347">
        <w:tc>
          <w:tcPr>
            <w:tcW w:w="9396" w:type="dxa"/>
            <w:gridSpan w:val="3"/>
          </w:tcPr>
          <w:p w14:paraId="79DF8C70"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Acknowledgement</w:t>
            </w:r>
          </w:p>
          <w:p w14:paraId="101B9D1A" w14:textId="525C893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The project </w:t>
            </w:r>
            <w:proofErr w:type="spellStart"/>
            <w:r w:rsidR="007A5CA4" w:rsidRPr="00627D84">
              <w:rPr>
                <w:rFonts w:ascii="Times New Roman" w:hAnsi="Times New Roman" w:cs="Times New Roman"/>
                <w:sz w:val="20"/>
                <w:szCs w:val="20"/>
                <w:lang w:val="en-US"/>
              </w:rPr>
              <w:t>BiometCAP</w:t>
            </w:r>
            <w:proofErr w:type="spellEnd"/>
            <w:r w:rsidR="007A5CA4" w:rsidRPr="00627D84">
              <w:rPr>
                <w:rFonts w:ascii="Times New Roman" w:hAnsi="Times New Roman" w:cs="Times New Roman"/>
                <w:sz w:val="20"/>
                <w:szCs w:val="20"/>
                <w:lang w:val="en-US"/>
              </w:rPr>
              <w:t xml:space="preserve"> </w:t>
            </w:r>
            <w:r w:rsidR="00B74FBF" w:rsidRPr="00627D84">
              <w:rPr>
                <w:rFonts w:ascii="Times New Roman" w:hAnsi="Times New Roman" w:cs="Times New Roman"/>
                <w:sz w:val="20"/>
                <w:szCs w:val="20"/>
                <w:lang w:val="en-US"/>
              </w:rPr>
              <w:t>21NRM04</w:t>
            </w:r>
            <w:r w:rsidRPr="00627D84">
              <w:rPr>
                <w:rFonts w:ascii="Times New Roman" w:hAnsi="Times New Roman" w:cs="Times New Roman"/>
                <w:sz w:val="20"/>
                <w:szCs w:val="20"/>
                <w:lang w:val="en-US"/>
              </w:rPr>
              <w:t xml:space="preserve"> has received funding from the European Partnership on Metrology, co-financed from the European Union’s Horizon Europe Research and Innovation </w:t>
            </w:r>
            <w:proofErr w:type="spellStart"/>
            <w:r w:rsidRPr="00627D84">
              <w:rPr>
                <w:rFonts w:ascii="Times New Roman" w:hAnsi="Times New Roman" w:cs="Times New Roman"/>
                <w:sz w:val="20"/>
                <w:szCs w:val="20"/>
                <w:lang w:val="en-US"/>
              </w:rPr>
              <w:t>Programme</w:t>
            </w:r>
            <w:proofErr w:type="spellEnd"/>
            <w:r w:rsidRPr="00627D84">
              <w:rPr>
                <w:rFonts w:ascii="Times New Roman" w:hAnsi="Times New Roman" w:cs="Times New Roman"/>
                <w:sz w:val="20"/>
                <w:szCs w:val="20"/>
                <w:lang w:val="en-US"/>
              </w:rPr>
              <w:t xml:space="preserve"> and by the Participating States.</w:t>
            </w:r>
          </w:p>
        </w:tc>
      </w:tr>
      <w:tr w:rsidR="003629E3" w:rsidRPr="00627D84" w14:paraId="372429C4" w14:textId="77777777" w:rsidTr="00873347">
        <w:tc>
          <w:tcPr>
            <w:tcW w:w="3132" w:type="dxa"/>
          </w:tcPr>
          <w:p w14:paraId="11C93322"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DOI</w:t>
            </w:r>
          </w:p>
          <w:p w14:paraId="6EBB68DB" w14:textId="77777777" w:rsidR="003629E3" w:rsidRPr="00627D84" w:rsidRDefault="003629E3" w:rsidP="00873347">
            <w:pPr>
              <w:pStyle w:val="EMPIRactivitytext"/>
              <w:rPr>
                <w:rFonts w:ascii="Times New Roman" w:hAnsi="Times New Roman" w:cs="Times New Roman"/>
                <w:sz w:val="20"/>
                <w:szCs w:val="20"/>
                <w:lang w:val="en-US"/>
              </w:rPr>
            </w:pPr>
          </w:p>
        </w:tc>
        <w:tc>
          <w:tcPr>
            <w:tcW w:w="3132" w:type="dxa"/>
          </w:tcPr>
          <w:p w14:paraId="26B27AAB"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License</w:t>
            </w:r>
          </w:p>
          <w:p w14:paraId="2818B52F" w14:textId="77777777" w:rsidR="003629E3" w:rsidRPr="00627D84" w:rsidRDefault="003629E3" w:rsidP="00873347">
            <w:pPr>
              <w:pStyle w:val="EMPIRactivitytext"/>
              <w:rPr>
                <w:rFonts w:ascii="Times New Roman" w:hAnsi="Times New Roman" w:cs="Times New Roman"/>
                <w:sz w:val="20"/>
                <w:szCs w:val="20"/>
                <w:lang w:val="en-US"/>
              </w:rPr>
            </w:pPr>
          </w:p>
        </w:tc>
        <w:tc>
          <w:tcPr>
            <w:tcW w:w="3132" w:type="dxa"/>
          </w:tcPr>
          <w:p w14:paraId="56EB955A" w14:textId="77777777" w:rsidR="003629E3" w:rsidRPr="00627D84" w:rsidRDefault="003629E3" w:rsidP="00873347">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Copyright</w:t>
            </w:r>
          </w:p>
          <w:p w14:paraId="26CD9043" w14:textId="77777777" w:rsidR="003629E3" w:rsidRPr="00627D84" w:rsidRDefault="003629E3" w:rsidP="00873347">
            <w:pPr>
              <w:pStyle w:val="EMPIRactivitytext"/>
              <w:rPr>
                <w:rFonts w:ascii="Times New Roman" w:hAnsi="Times New Roman" w:cs="Times New Roman"/>
                <w:sz w:val="20"/>
                <w:szCs w:val="20"/>
                <w:lang w:val="en-US"/>
              </w:rPr>
            </w:pPr>
          </w:p>
        </w:tc>
      </w:tr>
    </w:tbl>
    <w:p w14:paraId="26638589" w14:textId="3E896392" w:rsidR="001760C1" w:rsidRPr="00627D84" w:rsidRDefault="001760C1" w:rsidP="00A93310">
      <w:pPr>
        <w:pStyle w:val="EMPIRactivitytext"/>
        <w:jc w:val="center"/>
        <w:rPr>
          <w:rFonts w:ascii="Times New Roman" w:hAnsi="Times New Roman" w:cs="Times New Roman"/>
          <w:sz w:val="32"/>
          <w:szCs w:val="32"/>
          <w:lang w:val="en-US"/>
        </w:rPr>
      </w:pPr>
    </w:p>
    <w:p w14:paraId="28A2C57A" w14:textId="6EE89A36" w:rsidR="00987308" w:rsidRPr="00627D84" w:rsidRDefault="00BC1956" w:rsidP="00DC6529">
      <w:pPr>
        <w:pStyle w:val="EMPIRactivitytext"/>
        <w:ind w:left="182" w:hanging="142"/>
        <w:jc w:val="left"/>
        <w:rPr>
          <w:rFonts w:asciiTheme="minorHAnsi" w:hAnsiTheme="minorHAnsi" w:cstheme="minorHAnsi"/>
          <w:highlight w:val="yellow"/>
          <w:lang w:val="en-US"/>
        </w:rPr>
      </w:pPr>
      <w:r w:rsidRPr="00627D84">
        <w:rPr>
          <w:rFonts w:asciiTheme="minorHAnsi" w:hAnsiTheme="minorHAnsi" w:cstheme="minorHAnsi"/>
          <w:noProof/>
          <w:highlight w:val="yellow"/>
          <w:lang w:val="en-US"/>
        </w:rPr>
        <w:drawing>
          <wp:inline distT="0" distB="0" distL="0" distR="0" wp14:anchorId="577EE73B" wp14:editId="2EB5E809">
            <wp:extent cx="5972810" cy="1284605"/>
            <wp:effectExtent l="0" t="0" r="8890" b="0"/>
            <wp:docPr id="1006551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1284605"/>
                    </a:xfrm>
                    <a:prstGeom prst="rect">
                      <a:avLst/>
                    </a:prstGeom>
                    <a:noFill/>
                    <a:ln>
                      <a:noFill/>
                    </a:ln>
                  </pic:spPr>
                </pic:pic>
              </a:graphicData>
            </a:graphic>
          </wp:inline>
        </w:drawing>
      </w:r>
    </w:p>
    <w:p w14:paraId="57123A61" w14:textId="77777777" w:rsidR="001C5F68" w:rsidRPr="00627D84" w:rsidRDefault="001C5F68" w:rsidP="00B74FBF">
      <w:pPr>
        <w:pStyle w:val="Heading1"/>
      </w:pPr>
    </w:p>
    <w:sdt>
      <w:sdtPr>
        <w:rPr>
          <w:rFonts w:asciiTheme="minorHAnsi" w:eastAsiaTheme="minorHAnsi" w:hAnsiTheme="minorHAnsi" w:cstheme="minorBidi"/>
          <w:color w:val="auto"/>
          <w:sz w:val="22"/>
          <w:szCs w:val="22"/>
        </w:rPr>
        <w:id w:val="-1124379784"/>
        <w:docPartObj>
          <w:docPartGallery w:val="Table of Contents"/>
          <w:docPartUnique/>
        </w:docPartObj>
      </w:sdtPr>
      <w:sdtEndPr>
        <w:rPr>
          <w:b/>
          <w:bCs/>
        </w:rPr>
      </w:sdtEndPr>
      <w:sdtContent>
        <w:p w14:paraId="74C5E5A4" w14:textId="43EF4418" w:rsidR="004D26F8" w:rsidRPr="00627D84" w:rsidRDefault="004D26F8">
          <w:pPr>
            <w:pStyle w:val="TOCHeading"/>
            <w:rPr>
              <w:color w:val="70AD47" w:themeColor="accent6"/>
            </w:rPr>
          </w:pPr>
          <w:r w:rsidRPr="00627D84">
            <w:rPr>
              <w:color w:val="70AD47" w:themeColor="accent6"/>
            </w:rPr>
            <w:t>Contents</w:t>
          </w:r>
        </w:p>
        <w:p w14:paraId="4D143817" w14:textId="77777777" w:rsidR="004D26F8" w:rsidRPr="00627D84" w:rsidRDefault="004D26F8" w:rsidP="004D26F8"/>
        <w:p w14:paraId="571C6F7F" w14:textId="4409A891" w:rsidR="007D62B2" w:rsidRDefault="004D26F8">
          <w:pPr>
            <w:pStyle w:val="TOC1"/>
            <w:tabs>
              <w:tab w:val="right" w:leader="dot" w:pos="9396"/>
            </w:tabs>
            <w:rPr>
              <w:rFonts w:eastAsiaTheme="minorEastAsia"/>
              <w:noProof/>
              <w:kern w:val="2"/>
              <w:lang w:val="da-DK" w:eastAsia="da-DK"/>
              <w14:ligatures w14:val="standardContextual"/>
            </w:rPr>
          </w:pPr>
          <w:r w:rsidRPr="00627D84">
            <w:fldChar w:fldCharType="begin"/>
          </w:r>
          <w:r w:rsidRPr="00627D84">
            <w:instrText xml:space="preserve"> TOC \o "1-3" \h \z \u </w:instrText>
          </w:r>
          <w:r w:rsidRPr="00627D84">
            <w:fldChar w:fldCharType="separate"/>
          </w:r>
          <w:hyperlink w:anchor="_Toc147387479" w:history="1">
            <w:r w:rsidR="007D62B2" w:rsidRPr="00D31EB8">
              <w:rPr>
                <w:rStyle w:val="Hyperlink"/>
                <w:noProof/>
              </w:rPr>
              <w:t>1 - Introduction</w:t>
            </w:r>
            <w:r w:rsidR="007D62B2">
              <w:rPr>
                <w:noProof/>
                <w:webHidden/>
              </w:rPr>
              <w:tab/>
            </w:r>
            <w:r w:rsidR="007D62B2">
              <w:rPr>
                <w:noProof/>
                <w:webHidden/>
              </w:rPr>
              <w:fldChar w:fldCharType="begin"/>
            </w:r>
            <w:r w:rsidR="007D62B2">
              <w:rPr>
                <w:noProof/>
                <w:webHidden/>
              </w:rPr>
              <w:instrText xml:space="preserve"> PAGEREF _Toc147387479 \h </w:instrText>
            </w:r>
            <w:r w:rsidR="007D62B2">
              <w:rPr>
                <w:noProof/>
                <w:webHidden/>
              </w:rPr>
            </w:r>
            <w:r w:rsidR="007D62B2">
              <w:rPr>
                <w:noProof/>
                <w:webHidden/>
              </w:rPr>
              <w:fldChar w:fldCharType="separate"/>
            </w:r>
            <w:r w:rsidR="007D62B2">
              <w:rPr>
                <w:noProof/>
                <w:webHidden/>
              </w:rPr>
              <w:t>2</w:t>
            </w:r>
            <w:r w:rsidR="007D62B2">
              <w:rPr>
                <w:noProof/>
                <w:webHidden/>
              </w:rPr>
              <w:fldChar w:fldCharType="end"/>
            </w:r>
          </w:hyperlink>
        </w:p>
        <w:p w14:paraId="78EE3725" w14:textId="097C852A" w:rsidR="007D62B2" w:rsidRDefault="001A712B">
          <w:pPr>
            <w:pStyle w:val="TOC1"/>
            <w:tabs>
              <w:tab w:val="right" w:leader="dot" w:pos="9396"/>
            </w:tabs>
            <w:rPr>
              <w:rFonts w:eastAsiaTheme="minorEastAsia"/>
              <w:noProof/>
              <w:kern w:val="2"/>
              <w:lang w:val="da-DK" w:eastAsia="da-DK"/>
              <w14:ligatures w14:val="standardContextual"/>
            </w:rPr>
          </w:pPr>
          <w:hyperlink w:anchor="_Toc147387480" w:history="1">
            <w:r w:rsidR="007D62B2" w:rsidRPr="00D31EB8">
              <w:rPr>
                <w:rStyle w:val="Hyperlink"/>
                <w:noProof/>
              </w:rPr>
              <w:t xml:space="preserve">2 – Laboratory validation of </w:t>
            </w:r>
            <w:r w:rsidR="007D62B2" w:rsidRPr="00D31EB8">
              <w:rPr>
                <w:rStyle w:val="Hyperlink"/>
                <w:rFonts w:cs="Times New Roman"/>
                <w:noProof/>
              </w:rPr>
              <w:t>instruments</w:t>
            </w:r>
            <w:r w:rsidR="007D62B2">
              <w:rPr>
                <w:noProof/>
                <w:webHidden/>
              </w:rPr>
              <w:tab/>
            </w:r>
            <w:r w:rsidR="007D62B2">
              <w:rPr>
                <w:noProof/>
                <w:webHidden/>
              </w:rPr>
              <w:fldChar w:fldCharType="begin"/>
            </w:r>
            <w:r w:rsidR="007D62B2">
              <w:rPr>
                <w:noProof/>
                <w:webHidden/>
              </w:rPr>
              <w:instrText xml:space="preserve"> PAGEREF _Toc147387480 \h </w:instrText>
            </w:r>
            <w:r w:rsidR="007D62B2">
              <w:rPr>
                <w:noProof/>
                <w:webHidden/>
              </w:rPr>
            </w:r>
            <w:r w:rsidR="007D62B2">
              <w:rPr>
                <w:noProof/>
                <w:webHidden/>
              </w:rPr>
              <w:fldChar w:fldCharType="separate"/>
            </w:r>
            <w:r w:rsidR="007D62B2">
              <w:rPr>
                <w:noProof/>
                <w:webHidden/>
              </w:rPr>
              <w:t>3</w:t>
            </w:r>
            <w:r w:rsidR="007D62B2">
              <w:rPr>
                <w:noProof/>
                <w:webHidden/>
              </w:rPr>
              <w:fldChar w:fldCharType="end"/>
            </w:r>
          </w:hyperlink>
        </w:p>
        <w:p w14:paraId="65C688BD" w14:textId="7237BB9C" w:rsidR="007D62B2" w:rsidRDefault="001A712B">
          <w:pPr>
            <w:pStyle w:val="TOC1"/>
            <w:tabs>
              <w:tab w:val="right" w:leader="dot" w:pos="9396"/>
            </w:tabs>
            <w:rPr>
              <w:rFonts w:eastAsiaTheme="minorEastAsia"/>
              <w:noProof/>
              <w:kern w:val="2"/>
              <w:lang w:val="da-DK" w:eastAsia="da-DK"/>
              <w14:ligatures w14:val="standardContextual"/>
            </w:rPr>
          </w:pPr>
          <w:hyperlink w:anchor="_Toc147387481" w:history="1">
            <w:r w:rsidR="007D62B2" w:rsidRPr="00D31EB8">
              <w:rPr>
                <w:rStyle w:val="Hyperlink"/>
                <w:noProof/>
              </w:rPr>
              <w:t>3 - Validation of instruments in the field</w:t>
            </w:r>
            <w:r w:rsidR="007D62B2">
              <w:rPr>
                <w:noProof/>
                <w:webHidden/>
              </w:rPr>
              <w:tab/>
            </w:r>
            <w:r w:rsidR="007D62B2">
              <w:rPr>
                <w:noProof/>
                <w:webHidden/>
              </w:rPr>
              <w:fldChar w:fldCharType="begin"/>
            </w:r>
            <w:r w:rsidR="007D62B2">
              <w:rPr>
                <w:noProof/>
                <w:webHidden/>
              </w:rPr>
              <w:instrText xml:space="preserve"> PAGEREF _Toc147387481 \h </w:instrText>
            </w:r>
            <w:r w:rsidR="007D62B2">
              <w:rPr>
                <w:noProof/>
                <w:webHidden/>
              </w:rPr>
            </w:r>
            <w:r w:rsidR="007D62B2">
              <w:rPr>
                <w:noProof/>
                <w:webHidden/>
              </w:rPr>
              <w:fldChar w:fldCharType="separate"/>
            </w:r>
            <w:r w:rsidR="007D62B2">
              <w:rPr>
                <w:noProof/>
                <w:webHidden/>
              </w:rPr>
              <w:t>3</w:t>
            </w:r>
            <w:r w:rsidR="007D62B2">
              <w:rPr>
                <w:noProof/>
                <w:webHidden/>
              </w:rPr>
              <w:fldChar w:fldCharType="end"/>
            </w:r>
          </w:hyperlink>
        </w:p>
        <w:p w14:paraId="0C78B612" w14:textId="4FC7A751" w:rsidR="007D62B2" w:rsidRDefault="001A712B">
          <w:pPr>
            <w:pStyle w:val="TOC1"/>
            <w:tabs>
              <w:tab w:val="right" w:leader="dot" w:pos="9396"/>
            </w:tabs>
            <w:rPr>
              <w:rFonts w:eastAsiaTheme="minorEastAsia"/>
              <w:noProof/>
              <w:kern w:val="2"/>
              <w:lang w:val="da-DK" w:eastAsia="da-DK"/>
              <w14:ligatures w14:val="standardContextual"/>
            </w:rPr>
          </w:pPr>
          <w:hyperlink w:anchor="_Toc147387482" w:history="1">
            <w:r w:rsidR="007D62B2" w:rsidRPr="00D31EB8">
              <w:rPr>
                <w:rStyle w:val="Hyperlink"/>
                <w:noProof/>
              </w:rPr>
              <w:t>4 - Safety</w:t>
            </w:r>
            <w:r w:rsidR="007D62B2">
              <w:rPr>
                <w:noProof/>
                <w:webHidden/>
              </w:rPr>
              <w:tab/>
            </w:r>
            <w:r w:rsidR="007D62B2">
              <w:rPr>
                <w:noProof/>
                <w:webHidden/>
              </w:rPr>
              <w:fldChar w:fldCharType="begin"/>
            </w:r>
            <w:r w:rsidR="007D62B2">
              <w:rPr>
                <w:noProof/>
                <w:webHidden/>
              </w:rPr>
              <w:instrText xml:space="preserve"> PAGEREF _Toc147387482 \h </w:instrText>
            </w:r>
            <w:r w:rsidR="007D62B2">
              <w:rPr>
                <w:noProof/>
                <w:webHidden/>
              </w:rPr>
            </w:r>
            <w:r w:rsidR="007D62B2">
              <w:rPr>
                <w:noProof/>
                <w:webHidden/>
              </w:rPr>
              <w:fldChar w:fldCharType="separate"/>
            </w:r>
            <w:r w:rsidR="007D62B2">
              <w:rPr>
                <w:noProof/>
                <w:webHidden/>
              </w:rPr>
              <w:t>4</w:t>
            </w:r>
            <w:r w:rsidR="007D62B2">
              <w:rPr>
                <w:noProof/>
                <w:webHidden/>
              </w:rPr>
              <w:fldChar w:fldCharType="end"/>
            </w:r>
          </w:hyperlink>
        </w:p>
        <w:p w14:paraId="0DED8A3D" w14:textId="312D2B1B" w:rsidR="007D62B2" w:rsidRDefault="001A712B">
          <w:pPr>
            <w:pStyle w:val="TOC1"/>
            <w:tabs>
              <w:tab w:val="right" w:leader="dot" w:pos="9396"/>
            </w:tabs>
            <w:rPr>
              <w:rFonts w:eastAsiaTheme="minorEastAsia"/>
              <w:noProof/>
              <w:kern w:val="2"/>
              <w:lang w:val="da-DK" w:eastAsia="da-DK"/>
              <w14:ligatures w14:val="standardContextual"/>
            </w:rPr>
          </w:pPr>
          <w:hyperlink w:anchor="_Toc147387483" w:history="1">
            <w:r w:rsidR="007D62B2" w:rsidRPr="00D31EB8">
              <w:rPr>
                <w:rStyle w:val="Hyperlink"/>
                <w:noProof/>
              </w:rPr>
              <w:t>Conclusion</w:t>
            </w:r>
            <w:r w:rsidR="007D62B2">
              <w:rPr>
                <w:noProof/>
                <w:webHidden/>
              </w:rPr>
              <w:tab/>
            </w:r>
            <w:r w:rsidR="007D62B2">
              <w:rPr>
                <w:noProof/>
                <w:webHidden/>
              </w:rPr>
              <w:fldChar w:fldCharType="begin"/>
            </w:r>
            <w:r w:rsidR="007D62B2">
              <w:rPr>
                <w:noProof/>
                <w:webHidden/>
              </w:rPr>
              <w:instrText xml:space="preserve"> PAGEREF _Toc147387483 \h </w:instrText>
            </w:r>
            <w:r w:rsidR="007D62B2">
              <w:rPr>
                <w:noProof/>
                <w:webHidden/>
              </w:rPr>
            </w:r>
            <w:r w:rsidR="007D62B2">
              <w:rPr>
                <w:noProof/>
                <w:webHidden/>
              </w:rPr>
              <w:fldChar w:fldCharType="separate"/>
            </w:r>
            <w:r w:rsidR="007D62B2">
              <w:rPr>
                <w:noProof/>
                <w:webHidden/>
              </w:rPr>
              <w:t>5</w:t>
            </w:r>
            <w:r w:rsidR="007D62B2">
              <w:rPr>
                <w:noProof/>
                <w:webHidden/>
              </w:rPr>
              <w:fldChar w:fldCharType="end"/>
            </w:r>
          </w:hyperlink>
        </w:p>
        <w:p w14:paraId="6CDCF463" w14:textId="6D5F6C5D" w:rsidR="007D62B2" w:rsidRDefault="001A712B">
          <w:pPr>
            <w:pStyle w:val="TOC1"/>
            <w:tabs>
              <w:tab w:val="right" w:leader="dot" w:pos="9396"/>
            </w:tabs>
            <w:rPr>
              <w:rFonts w:eastAsiaTheme="minorEastAsia"/>
              <w:noProof/>
              <w:kern w:val="2"/>
              <w:lang w:val="da-DK" w:eastAsia="da-DK"/>
              <w14:ligatures w14:val="standardContextual"/>
            </w:rPr>
          </w:pPr>
          <w:hyperlink w:anchor="_Toc147387484" w:history="1">
            <w:r w:rsidR="007D62B2" w:rsidRPr="00D31EB8">
              <w:rPr>
                <w:rStyle w:val="Hyperlink"/>
                <w:noProof/>
              </w:rPr>
              <w:t>References</w:t>
            </w:r>
            <w:r w:rsidR="007D62B2">
              <w:rPr>
                <w:noProof/>
                <w:webHidden/>
              </w:rPr>
              <w:tab/>
            </w:r>
            <w:r w:rsidR="007D62B2">
              <w:rPr>
                <w:noProof/>
                <w:webHidden/>
              </w:rPr>
              <w:fldChar w:fldCharType="begin"/>
            </w:r>
            <w:r w:rsidR="007D62B2">
              <w:rPr>
                <w:noProof/>
                <w:webHidden/>
              </w:rPr>
              <w:instrText xml:space="preserve"> PAGEREF _Toc147387484 \h </w:instrText>
            </w:r>
            <w:r w:rsidR="007D62B2">
              <w:rPr>
                <w:noProof/>
                <w:webHidden/>
              </w:rPr>
            </w:r>
            <w:r w:rsidR="007D62B2">
              <w:rPr>
                <w:noProof/>
                <w:webHidden/>
              </w:rPr>
              <w:fldChar w:fldCharType="separate"/>
            </w:r>
            <w:r w:rsidR="007D62B2">
              <w:rPr>
                <w:noProof/>
                <w:webHidden/>
              </w:rPr>
              <w:t>5</w:t>
            </w:r>
            <w:r w:rsidR="007D62B2">
              <w:rPr>
                <w:noProof/>
                <w:webHidden/>
              </w:rPr>
              <w:fldChar w:fldCharType="end"/>
            </w:r>
          </w:hyperlink>
        </w:p>
        <w:p w14:paraId="6707C41B" w14:textId="73987CF0" w:rsidR="004D26F8" w:rsidRPr="00627D84" w:rsidRDefault="004D26F8">
          <w:r w:rsidRPr="00627D84">
            <w:rPr>
              <w:b/>
              <w:bCs/>
            </w:rPr>
            <w:fldChar w:fldCharType="end"/>
          </w:r>
        </w:p>
      </w:sdtContent>
    </w:sdt>
    <w:p w14:paraId="1CED50E8" w14:textId="77777777" w:rsidR="001C5F68" w:rsidRPr="00627D84" w:rsidRDefault="001C5F68" w:rsidP="00B74FBF">
      <w:pPr>
        <w:pStyle w:val="Heading1"/>
      </w:pPr>
    </w:p>
    <w:p w14:paraId="1E7EADAE" w14:textId="715675AD" w:rsidR="00987308" w:rsidRPr="00627D84" w:rsidRDefault="00B74FBF" w:rsidP="00B74FBF">
      <w:pPr>
        <w:pStyle w:val="Heading1"/>
      </w:pPr>
      <w:bookmarkStart w:id="0" w:name="_Toc147387479"/>
      <w:r w:rsidRPr="00627D84">
        <w:t xml:space="preserve">1 - </w:t>
      </w:r>
      <w:r w:rsidR="00987308" w:rsidRPr="00627D84">
        <w:t>Introduction</w:t>
      </w:r>
      <w:bookmarkEnd w:id="0"/>
    </w:p>
    <w:p w14:paraId="49CEF272" w14:textId="58C57651" w:rsidR="00987308" w:rsidRPr="00627D84" w:rsidRDefault="007B671B" w:rsidP="00FF43A0">
      <w:pPr>
        <w:pStyle w:val="EMPIRactivitytext"/>
        <w:rPr>
          <w:rFonts w:ascii="Times New Roman" w:eastAsia="Times New Roman" w:hAnsi="Times New Roman" w:cs="Times New Roman"/>
          <w:color w:val="0E101A"/>
          <w:sz w:val="20"/>
          <w:szCs w:val="20"/>
          <w:lang w:val="en-US"/>
        </w:rPr>
      </w:pPr>
      <w:r w:rsidRPr="00627D84">
        <w:rPr>
          <w:rFonts w:ascii="Times New Roman" w:eastAsia="Times New Roman" w:hAnsi="Times New Roman" w:cs="Times New Roman"/>
          <w:color w:val="0E101A"/>
          <w:sz w:val="20"/>
          <w:szCs w:val="20"/>
          <w:lang w:val="en-US"/>
        </w:rPr>
        <w:t xml:space="preserve">Standards EN16723-1 </w:t>
      </w:r>
      <w:sdt>
        <w:sdtPr>
          <w:rPr>
            <w:rFonts w:ascii="Times New Roman" w:eastAsia="Times New Roman" w:hAnsi="Times New Roman" w:cs="Times New Roman"/>
            <w:color w:val="0E101A"/>
            <w:sz w:val="20"/>
            <w:szCs w:val="20"/>
            <w:lang w:val="en-US"/>
          </w:rPr>
          <w:id w:val="-228764302"/>
          <w:citation/>
        </w:sdtPr>
        <w:sdtEndPr/>
        <w:sdtContent>
          <w:r w:rsidR="00A73CC3" w:rsidRPr="00627D84">
            <w:rPr>
              <w:rFonts w:ascii="Times New Roman" w:eastAsia="Times New Roman" w:hAnsi="Times New Roman" w:cs="Times New Roman"/>
              <w:color w:val="0E101A"/>
              <w:sz w:val="20"/>
              <w:szCs w:val="20"/>
              <w:lang w:val="en-US"/>
            </w:rPr>
            <w:fldChar w:fldCharType="begin"/>
          </w:r>
          <w:r w:rsidR="00A73CC3" w:rsidRPr="00627D84">
            <w:rPr>
              <w:rFonts w:ascii="Times New Roman" w:eastAsia="Times New Roman" w:hAnsi="Times New Roman" w:cs="Times New Roman"/>
              <w:color w:val="0E101A"/>
              <w:sz w:val="20"/>
              <w:szCs w:val="20"/>
              <w:lang w:val="en-US"/>
            </w:rPr>
            <w:instrText xml:space="preserve"> CITATION EN1165 \l 1053 </w:instrText>
          </w:r>
          <w:r w:rsidR="00A73CC3" w:rsidRPr="00627D84">
            <w:rPr>
              <w:rFonts w:ascii="Times New Roman" w:eastAsia="Times New Roman" w:hAnsi="Times New Roman" w:cs="Times New Roman"/>
              <w:color w:val="0E101A"/>
              <w:sz w:val="20"/>
              <w:szCs w:val="20"/>
              <w:lang w:val="en-US"/>
            </w:rPr>
            <w:fldChar w:fldCharType="separate"/>
          </w:r>
          <w:r w:rsidR="008E597F" w:rsidRPr="00627D84">
            <w:rPr>
              <w:rFonts w:ascii="Times New Roman" w:eastAsia="Times New Roman" w:hAnsi="Times New Roman" w:cs="Times New Roman"/>
              <w:color w:val="0E101A"/>
              <w:sz w:val="20"/>
              <w:szCs w:val="20"/>
              <w:lang w:val="en-US"/>
            </w:rPr>
            <w:t>[1]</w:t>
          </w:r>
          <w:r w:rsidR="00A73CC3" w:rsidRPr="00627D84">
            <w:rPr>
              <w:rFonts w:ascii="Times New Roman" w:eastAsia="Times New Roman" w:hAnsi="Times New Roman" w:cs="Times New Roman"/>
              <w:color w:val="0E101A"/>
              <w:sz w:val="20"/>
              <w:szCs w:val="20"/>
              <w:lang w:val="en-US"/>
            </w:rPr>
            <w:fldChar w:fldCharType="end"/>
          </w:r>
        </w:sdtContent>
      </w:sdt>
      <w:r w:rsidR="00A73CC3" w:rsidRPr="00627D84">
        <w:rPr>
          <w:rFonts w:ascii="Times New Roman" w:eastAsia="Times New Roman" w:hAnsi="Times New Roman" w:cs="Times New Roman"/>
          <w:color w:val="0E101A"/>
          <w:sz w:val="20"/>
          <w:szCs w:val="20"/>
          <w:lang w:val="en-US"/>
        </w:rPr>
        <w:t xml:space="preserve"> </w:t>
      </w:r>
      <w:r w:rsidRPr="00627D84">
        <w:rPr>
          <w:rFonts w:ascii="Times New Roman" w:eastAsia="Times New Roman" w:hAnsi="Times New Roman" w:cs="Times New Roman"/>
          <w:color w:val="0E101A"/>
          <w:sz w:val="20"/>
          <w:szCs w:val="20"/>
          <w:lang w:val="en-US"/>
        </w:rPr>
        <w:t xml:space="preserve">and EN16723-2 </w:t>
      </w:r>
      <w:sdt>
        <w:sdtPr>
          <w:rPr>
            <w:rFonts w:ascii="Times New Roman" w:eastAsia="Times New Roman" w:hAnsi="Times New Roman" w:cs="Times New Roman"/>
            <w:color w:val="0E101A"/>
            <w:sz w:val="20"/>
            <w:szCs w:val="20"/>
            <w:lang w:val="en-US"/>
          </w:rPr>
          <w:id w:val="-236172951"/>
          <w:citation/>
        </w:sdtPr>
        <w:sdtEndPr/>
        <w:sdtContent>
          <w:r w:rsidR="000D6ECF" w:rsidRPr="00627D84">
            <w:rPr>
              <w:rFonts w:ascii="Times New Roman" w:eastAsia="Times New Roman" w:hAnsi="Times New Roman" w:cs="Times New Roman"/>
              <w:color w:val="0E101A"/>
              <w:sz w:val="20"/>
              <w:szCs w:val="20"/>
              <w:lang w:val="en-US"/>
            </w:rPr>
            <w:fldChar w:fldCharType="begin"/>
          </w:r>
          <w:r w:rsidR="000D6ECF" w:rsidRPr="00627D84">
            <w:rPr>
              <w:rFonts w:ascii="Times New Roman" w:eastAsia="Times New Roman" w:hAnsi="Times New Roman" w:cs="Times New Roman"/>
              <w:color w:val="0E101A"/>
              <w:sz w:val="20"/>
              <w:szCs w:val="20"/>
              <w:lang w:val="en-US"/>
            </w:rPr>
            <w:instrText xml:space="preserve"> CITATION EN1176 \l 1053 </w:instrText>
          </w:r>
          <w:r w:rsidR="000D6ECF" w:rsidRPr="00627D84">
            <w:rPr>
              <w:rFonts w:ascii="Times New Roman" w:eastAsia="Times New Roman" w:hAnsi="Times New Roman" w:cs="Times New Roman"/>
              <w:color w:val="0E101A"/>
              <w:sz w:val="20"/>
              <w:szCs w:val="20"/>
              <w:lang w:val="en-US"/>
            </w:rPr>
            <w:fldChar w:fldCharType="separate"/>
          </w:r>
          <w:r w:rsidR="008E597F" w:rsidRPr="00627D84">
            <w:rPr>
              <w:rFonts w:ascii="Times New Roman" w:eastAsia="Times New Roman" w:hAnsi="Times New Roman" w:cs="Times New Roman"/>
              <w:color w:val="0E101A"/>
              <w:sz w:val="20"/>
              <w:szCs w:val="20"/>
              <w:lang w:val="en-US"/>
            </w:rPr>
            <w:t>[2]</w:t>
          </w:r>
          <w:r w:rsidR="000D6ECF" w:rsidRPr="00627D84">
            <w:rPr>
              <w:rFonts w:ascii="Times New Roman" w:eastAsia="Times New Roman" w:hAnsi="Times New Roman" w:cs="Times New Roman"/>
              <w:color w:val="0E101A"/>
              <w:sz w:val="20"/>
              <w:szCs w:val="20"/>
              <w:lang w:val="en-US"/>
            </w:rPr>
            <w:fldChar w:fldCharType="end"/>
          </w:r>
        </w:sdtContent>
      </w:sdt>
      <w:r w:rsidR="000D6ECF" w:rsidRPr="00627D84">
        <w:rPr>
          <w:rFonts w:ascii="Times New Roman" w:eastAsia="Times New Roman" w:hAnsi="Times New Roman" w:cs="Times New Roman"/>
          <w:color w:val="0E101A"/>
          <w:sz w:val="20"/>
          <w:szCs w:val="20"/>
          <w:lang w:val="en-US"/>
        </w:rPr>
        <w:t xml:space="preserve"> </w:t>
      </w:r>
      <w:r w:rsidRPr="00627D84">
        <w:rPr>
          <w:rFonts w:ascii="Times New Roman" w:eastAsia="Times New Roman" w:hAnsi="Times New Roman" w:cs="Times New Roman"/>
          <w:color w:val="0E101A"/>
          <w:sz w:val="20"/>
          <w:szCs w:val="20"/>
          <w:lang w:val="en-US"/>
        </w:rPr>
        <w:t>require analysis in a laboratory and therefore require</w:t>
      </w:r>
      <w:r w:rsidR="00A409D3">
        <w:rPr>
          <w:rFonts w:ascii="Times New Roman" w:eastAsia="Times New Roman" w:hAnsi="Times New Roman" w:cs="Times New Roman"/>
          <w:color w:val="0E101A"/>
          <w:sz w:val="20"/>
          <w:szCs w:val="20"/>
          <w:lang w:val="en-US"/>
        </w:rPr>
        <w:t xml:space="preserve"> </w:t>
      </w:r>
      <w:r w:rsidRPr="00627D84">
        <w:rPr>
          <w:rFonts w:ascii="Times New Roman" w:eastAsia="Times New Roman" w:hAnsi="Times New Roman" w:cs="Times New Roman"/>
          <w:color w:val="0E101A"/>
          <w:sz w:val="20"/>
          <w:szCs w:val="20"/>
          <w:lang w:val="en-US"/>
        </w:rPr>
        <w:t xml:space="preserve">the collection and transport of a gas sample from the </w:t>
      </w:r>
      <w:r w:rsidR="009C0782">
        <w:rPr>
          <w:rFonts w:ascii="Times New Roman" w:eastAsia="Times New Roman" w:hAnsi="Times New Roman" w:cs="Times New Roman"/>
          <w:color w:val="0E101A"/>
          <w:sz w:val="20"/>
          <w:szCs w:val="20"/>
          <w:lang w:val="en-US"/>
        </w:rPr>
        <w:t xml:space="preserve">sampling </w:t>
      </w:r>
      <w:r w:rsidRPr="00627D84">
        <w:rPr>
          <w:rFonts w:ascii="Times New Roman" w:eastAsia="Times New Roman" w:hAnsi="Times New Roman" w:cs="Times New Roman"/>
          <w:color w:val="0E101A"/>
          <w:sz w:val="20"/>
          <w:szCs w:val="20"/>
          <w:lang w:val="en-US"/>
        </w:rPr>
        <w:t xml:space="preserve">point. </w:t>
      </w:r>
      <w:r w:rsidR="001D250C">
        <w:rPr>
          <w:rFonts w:ascii="Times New Roman" w:eastAsia="Times New Roman" w:hAnsi="Times New Roman" w:cs="Times New Roman"/>
          <w:color w:val="0E101A"/>
          <w:sz w:val="20"/>
          <w:szCs w:val="20"/>
          <w:lang w:val="en-US"/>
        </w:rPr>
        <w:t>Requirements</w:t>
      </w:r>
      <w:r w:rsidR="00385875" w:rsidRPr="00627D84">
        <w:rPr>
          <w:rFonts w:ascii="Times New Roman" w:eastAsia="Times New Roman" w:hAnsi="Times New Roman" w:cs="Times New Roman"/>
          <w:color w:val="0E101A"/>
          <w:sz w:val="20"/>
          <w:szCs w:val="20"/>
          <w:lang w:val="en-US"/>
        </w:rPr>
        <w:t xml:space="preserve"> </w:t>
      </w:r>
      <w:r w:rsidR="005314D8" w:rsidRPr="00627D84">
        <w:rPr>
          <w:rFonts w:ascii="Times New Roman" w:hAnsi="Times New Roman" w:cs="Times New Roman"/>
          <w:sz w:val="20"/>
          <w:szCs w:val="20"/>
          <w:lang w:val="en-US"/>
        </w:rPr>
        <w:t xml:space="preserve">for biomethane sampling including </w:t>
      </w:r>
      <w:r w:rsidR="00746E9E" w:rsidRPr="00627D84">
        <w:rPr>
          <w:rFonts w:ascii="Times New Roman" w:hAnsi="Times New Roman" w:cs="Times New Roman"/>
          <w:sz w:val="20"/>
          <w:szCs w:val="20"/>
          <w:lang w:val="en-US"/>
        </w:rPr>
        <w:t>recommendations for maintaining the integrity of the biomethane sample</w:t>
      </w:r>
      <w:r w:rsidR="00F40712" w:rsidRPr="00627D84">
        <w:rPr>
          <w:rFonts w:ascii="Times New Roman" w:hAnsi="Times New Roman" w:cs="Times New Roman"/>
          <w:sz w:val="20"/>
          <w:szCs w:val="20"/>
          <w:lang w:val="en-US"/>
        </w:rPr>
        <w:t>, material compatibility</w:t>
      </w:r>
      <w:r w:rsidR="00177412" w:rsidRPr="00627D84">
        <w:rPr>
          <w:rFonts w:ascii="Times New Roman" w:hAnsi="Times New Roman" w:cs="Times New Roman"/>
          <w:sz w:val="20"/>
          <w:szCs w:val="20"/>
          <w:lang w:val="en-US"/>
        </w:rPr>
        <w:t xml:space="preserve"> and practical recommendations for dynamic and static gas sampling</w:t>
      </w:r>
      <w:r w:rsidR="00343EC2">
        <w:rPr>
          <w:rFonts w:ascii="Times New Roman" w:hAnsi="Times New Roman" w:cs="Times New Roman"/>
          <w:sz w:val="20"/>
          <w:szCs w:val="20"/>
          <w:lang w:val="en-US"/>
        </w:rPr>
        <w:t xml:space="preserve"> ha</w:t>
      </w:r>
      <w:r w:rsidR="00BC76A4">
        <w:rPr>
          <w:rFonts w:ascii="Times New Roman" w:hAnsi="Times New Roman" w:cs="Times New Roman"/>
          <w:sz w:val="20"/>
          <w:szCs w:val="20"/>
          <w:lang w:val="en-US"/>
        </w:rPr>
        <w:t>ve</w:t>
      </w:r>
      <w:r w:rsidR="00343EC2">
        <w:rPr>
          <w:rFonts w:ascii="Times New Roman" w:hAnsi="Times New Roman" w:cs="Times New Roman"/>
          <w:sz w:val="20"/>
          <w:szCs w:val="20"/>
          <w:lang w:val="en-US"/>
        </w:rPr>
        <w:t xml:space="preserve"> </w:t>
      </w:r>
      <w:r w:rsidR="00C0261B">
        <w:rPr>
          <w:rFonts w:ascii="Times New Roman" w:hAnsi="Times New Roman" w:cs="Times New Roman"/>
          <w:sz w:val="20"/>
          <w:szCs w:val="20"/>
          <w:lang w:val="en-US"/>
        </w:rPr>
        <w:t>been reviewed</w:t>
      </w:r>
      <w:r w:rsidR="00343EC2">
        <w:rPr>
          <w:rFonts w:ascii="Times New Roman" w:hAnsi="Times New Roman" w:cs="Times New Roman"/>
          <w:sz w:val="20"/>
          <w:szCs w:val="20"/>
          <w:lang w:val="en-US"/>
        </w:rPr>
        <w:t xml:space="preserve"> in </w:t>
      </w:r>
      <w:r w:rsidR="001D250C">
        <w:rPr>
          <w:rFonts w:ascii="Times New Roman" w:hAnsi="Times New Roman" w:cs="Times New Roman"/>
          <w:sz w:val="20"/>
          <w:szCs w:val="20"/>
          <w:lang w:val="en-US"/>
        </w:rPr>
        <w:t xml:space="preserve">the </w:t>
      </w:r>
      <w:r w:rsidR="00BC76A4">
        <w:rPr>
          <w:rFonts w:ascii="Times New Roman" w:hAnsi="Times New Roman" w:cs="Times New Roman"/>
          <w:sz w:val="20"/>
          <w:szCs w:val="20"/>
          <w:lang w:val="en-US"/>
        </w:rPr>
        <w:t>r</w:t>
      </w:r>
      <w:r w:rsidR="00AB0505">
        <w:rPr>
          <w:rFonts w:ascii="Times New Roman" w:hAnsi="Times New Roman" w:cs="Times New Roman"/>
          <w:sz w:val="20"/>
          <w:szCs w:val="20"/>
          <w:lang w:val="en-US"/>
        </w:rPr>
        <w:t>eport A2.1.2</w:t>
      </w:r>
      <w:r w:rsidR="00177412" w:rsidRPr="00627D84">
        <w:rPr>
          <w:rFonts w:ascii="Times New Roman" w:hAnsi="Times New Roman" w:cs="Times New Roman"/>
          <w:sz w:val="20"/>
          <w:szCs w:val="20"/>
          <w:lang w:val="en-US"/>
        </w:rPr>
        <w:t>.</w:t>
      </w:r>
      <w:r w:rsidR="00D00C06">
        <w:rPr>
          <w:rFonts w:ascii="Times New Roman" w:hAnsi="Times New Roman" w:cs="Times New Roman"/>
          <w:sz w:val="20"/>
          <w:szCs w:val="20"/>
          <w:lang w:val="en-US"/>
        </w:rPr>
        <w:t xml:space="preserve"> Once the gas is sampled </w:t>
      </w:r>
      <w:r w:rsidR="00380C7F">
        <w:rPr>
          <w:rFonts w:ascii="Times New Roman" w:hAnsi="Times New Roman" w:cs="Times New Roman"/>
          <w:sz w:val="20"/>
          <w:szCs w:val="20"/>
          <w:lang w:val="en-US"/>
        </w:rPr>
        <w:t>and delivered</w:t>
      </w:r>
      <w:r w:rsidR="001D250C">
        <w:rPr>
          <w:rFonts w:ascii="Times New Roman" w:hAnsi="Times New Roman" w:cs="Times New Roman"/>
          <w:sz w:val="20"/>
          <w:szCs w:val="20"/>
          <w:lang w:val="en-US"/>
        </w:rPr>
        <w:t>,</w:t>
      </w:r>
      <w:r w:rsidR="00380C7F">
        <w:rPr>
          <w:rFonts w:ascii="Times New Roman" w:hAnsi="Times New Roman" w:cs="Times New Roman"/>
          <w:sz w:val="20"/>
          <w:szCs w:val="20"/>
          <w:lang w:val="en-US"/>
        </w:rPr>
        <w:t xml:space="preserve"> </w:t>
      </w:r>
      <w:r w:rsidR="00D00C06">
        <w:rPr>
          <w:rFonts w:ascii="Times New Roman" w:hAnsi="Times New Roman" w:cs="Times New Roman"/>
          <w:sz w:val="20"/>
          <w:szCs w:val="20"/>
          <w:lang w:val="en-US"/>
        </w:rPr>
        <w:t xml:space="preserve">a suitable (validated) instrument should be used for measurements of </w:t>
      </w:r>
      <w:r w:rsidR="00380C7F">
        <w:rPr>
          <w:rFonts w:ascii="Times New Roman" w:hAnsi="Times New Roman" w:cs="Times New Roman"/>
          <w:sz w:val="20"/>
          <w:szCs w:val="20"/>
          <w:lang w:val="en-US"/>
        </w:rPr>
        <w:t>compounds</w:t>
      </w:r>
      <w:r w:rsidR="00E469F6">
        <w:rPr>
          <w:rFonts w:ascii="Times New Roman" w:hAnsi="Times New Roman" w:cs="Times New Roman"/>
          <w:sz w:val="20"/>
          <w:szCs w:val="20"/>
          <w:lang w:val="en-US"/>
        </w:rPr>
        <w:t xml:space="preserve"> </w:t>
      </w:r>
      <w:r w:rsidR="00D00C06">
        <w:rPr>
          <w:rFonts w:ascii="Times New Roman" w:hAnsi="Times New Roman" w:cs="Times New Roman"/>
          <w:sz w:val="20"/>
          <w:szCs w:val="20"/>
          <w:lang w:val="en-US"/>
        </w:rPr>
        <w:t xml:space="preserve">in the sample. </w:t>
      </w:r>
    </w:p>
    <w:p w14:paraId="08429B6C" w14:textId="77777777" w:rsidR="00170AE2" w:rsidRDefault="00170AE2" w:rsidP="00343EC2">
      <w:pPr>
        <w:autoSpaceDE w:val="0"/>
        <w:autoSpaceDN w:val="0"/>
        <w:adjustRightInd w:val="0"/>
        <w:spacing w:after="0" w:line="240" w:lineRule="auto"/>
        <w:rPr>
          <w:rFonts w:ascii="Times New Roman" w:hAnsi="Times New Roman" w:cs="Times New Roman"/>
          <w:sz w:val="20"/>
          <w:szCs w:val="20"/>
        </w:rPr>
      </w:pPr>
    </w:p>
    <w:p w14:paraId="7DD8DBBE" w14:textId="56A9CF8C" w:rsidR="00170AE2" w:rsidRDefault="00343EC2" w:rsidP="00BC76A4">
      <w:pPr>
        <w:autoSpaceDE w:val="0"/>
        <w:autoSpaceDN w:val="0"/>
        <w:adjustRightInd w:val="0"/>
        <w:spacing w:after="0" w:line="240" w:lineRule="auto"/>
        <w:jc w:val="both"/>
        <w:rPr>
          <w:rFonts w:ascii="Times New Roman" w:hAnsi="Times New Roman" w:cs="Times New Roman"/>
          <w:sz w:val="20"/>
          <w:szCs w:val="20"/>
        </w:rPr>
      </w:pPr>
      <w:r w:rsidRPr="00627D84">
        <w:rPr>
          <w:rFonts w:ascii="Times New Roman" w:hAnsi="Times New Roman" w:cs="Times New Roman"/>
          <w:sz w:val="20"/>
          <w:szCs w:val="20"/>
        </w:rPr>
        <w:t>Th</w:t>
      </w:r>
      <w:r w:rsidR="00AB0505">
        <w:rPr>
          <w:rFonts w:ascii="Times New Roman" w:hAnsi="Times New Roman" w:cs="Times New Roman"/>
          <w:sz w:val="20"/>
          <w:szCs w:val="20"/>
        </w:rPr>
        <w:t>is</w:t>
      </w:r>
      <w:r w:rsidRPr="00627D84">
        <w:rPr>
          <w:rFonts w:ascii="Times New Roman" w:hAnsi="Times New Roman" w:cs="Times New Roman"/>
          <w:sz w:val="20"/>
          <w:szCs w:val="20"/>
        </w:rPr>
        <w:t xml:space="preserve"> short report covers </w:t>
      </w:r>
      <w:r w:rsidR="00DB3A34">
        <w:rPr>
          <w:rFonts w:ascii="Times New Roman" w:hAnsi="Times New Roman" w:cs="Times New Roman"/>
          <w:sz w:val="20"/>
          <w:szCs w:val="20"/>
        </w:rPr>
        <w:t>an</w:t>
      </w:r>
      <w:r w:rsidR="00D00C06">
        <w:rPr>
          <w:rFonts w:ascii="Times New Roman" w:hAnsi="Times New Roman" w:cs="Times New Roman"/>
          <w:sz w:val="20"/>
          <w:szCs w:val="20"/>
        </w:rPr>
        <w:t xml:space="preserve">other </w:t>
      </w:r>
      <w:r w:rsidR="00DB3A34">
        <w:rPr>
          <w:rFonts w:ascii="Times New Roman" w:hAnsi="Times New Roman" w:cs="Times New Roman"/>
          <w:sz w:val="20"/>
          <w:szCs w:val="20"/>
        </w:rPr>
        <w:t>aspect</w:t>
      </w:r>
      <w:r>
        <w:rPr>
          <w:rFonts w:ascii="Times New Roman" w:hAnsi="Times New Roman" w:cs="Times New Roman"/>
          <w:sz w:val="20"/>
          <w:szCs w:val="20"/>
        </w:rPr>
        <w:t xml:space="preserve"> </w:t>
      </w:r>
      <w:r w:rsidR="00D00C06">
        <w:rPr>
          <w:rFonts w:ascii="Times New Roman" w:hAnsi="Times New Roman" w:cs="Times New Roman"/>
          <w:sz w:val="20"/>
          <w:szCs w:val="20"/>
        </w:rPr>
        <w:t xml:space="preserve">of the gas analysis - instrument </w:t>
      </w:r>
      <w:r w:rsidRPr="00627D84">
        <w:rPr>
          <w:rFonts w:ascii="Times New Roman" w:hAnsi="Times New Roman" w:cs="Times New Roman"/>
          <w:sz w:val="20"/>
          <w:szCs w:val="20"/>
        </w:rPr>
        <w:t xml:space="preserve">validation in laboratory and field conditions. Various field-related aspects which differ from laboratory environments such as installation, in-field </w:t>
      </w:r>
      <w:r w:rsidR="00380C7F">
        <w:rPr>
          <w:rFonts w:ascii="Times New Roman" w:hAnsi="Times New Roman" w:cs="Times New Roman"/>
          <w:sz w:val="20"/>
          <w:szCs w:val="20"/>
        </w:rPr>
        <w:t xml:space="preserve">instrument </w:t>
      </w:r>
      <w:r w:rsidRPr="00627D84">
        <w:rPr>
          <w:rFonts w:ascii="Times New Roman" w:hAnsi="Times New Roman" w:cs="Times New Roman"/>
          <w:sz w:val="20"/>
          <w:szCs w:val="20"/>
        </w:rPr>
        <w:t xml:space="preserve">calibration, dynamic gas sampling and on-site safety are considered. Recommendations </w:t>
      </w:r>
      <w:r w:rsidR="001D250C">
        <w:rPr>
          <w:rFonts w:ascii="Times New Roman" w:hAnsi="Times New Roman" w:cs="Times New Roman"/>
          <w:sz w:val="20"/>
          <w:szCs w:val="20"/>
        </w:rPr>
        <w:t>on how to include these aspects in</w:t>
      </w:r>
      <w:r w:rsidR="001D250C" w:rsidRPr="00627D84">
        <w:rPr>
          <w:rFonts w:ascii="Times New Roman" w:hAnsi="Times New Roman" w:cs="Times New Roman"/>
          <w:sz w:val="20"/>
          <w:szCs w:val="20"/>
        </w:rPr>
        <w:t xml:space="preserve"> </w:t>
      </w:r>
      <w:r w:rsidRPr="00627D84">
        <w:rPr>
          <w:rFonts w:ascii="Times New Roman" w:hAnsi="Times New Roman" w:cs="Times New Roman"/>
          <w:sz w:val="20"/>
          <w:szCs w:val="20"/>
        </w:rPr>
        <w:t xml:space="preserve">the </w:t>
      </w:r>
      <w:r w:rsidR="001D250C" w:rsidRPr="00BC76A4">
        <w:rPr>
          <w:rFonts w:ascii="Times New Roman" w:hAnsi="Times New Roman" w:cs="Times New Roman"/>
          <w:color w:val="000000" w:themeColor="text1"/>
          <w:sz w:val="20"/>
          <w:szCs w:val="20"/>
        </w:rPr>
        <w:t>performance assessment protocol that will be drafted in activity A2.1.4</w:t>
      </w:r>
      <w:r w:rsidR="001D250C">
        <w:rPr>
          <w:color w:val="000000" w:themeColor="text1"/>
        </w:rPr>
        <w:t xml:space="preserve"> </w:t>
      </w:r>
      <w:r w:rsidRPr="00627D84">
        <w:rPr>
          <w:rFonts w:ascii="Times New Roman" w:hAnsi="Times New Roman" w:cs="Times New Roman"/>
          <w:sz w:val="20"/>
          <w:szCs w:val="20"/>
        </w:rPr>
        <w:t xml:space="preserve">are given. </w:t>
      </w:r>
    </w:p>
    <w:p w14:paraId="70A79873" w14:textId="77777777" w:rsidR="00170AE2" w:rsidRDefault="00170AE2" w:rsidP="00C0261B">
      <w:pPr>
        <w:autoSpaceDE w:val="0"/>
        <w:autoSpaceDN w:val="0"/>
        <w:adjustRightInd w:val="0"/>
        <w:spacing w:after="0" w:line="240" w:lineRule="auto"/>
        <w:jc w:val="both"/>
        <w:rPr>
          <w:rFonts w:ascii="Times New Roman" w:hAnsi="Times New Roman" w:cs="Times New Roman"/>
          <w:sz w:val="20"/>
          <w:szCs w:val="20"/>
        </w:rPr>
      </w:pPr>
    </w:p>
    <w:p w14:paraId="71013498" w14:textId="4EBB40B4" w:rsidR="00343EC2" w:rsidRPr="00627D84" w:rsidRDefault="00C0261B" w:rsidP="00BC76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report</w:t>
      </w:r>
      <w:r w:rsidR="00343EC2">
        <w:rPr>
          <w:rFonts w:ascii="Times New Roman" w:hAnsi="Times New Roman" w:cs="Times New Roman"/>
          <w:sz w:val="20"/>
          <w:szCs w:val="20"/>
        </w:rPr>
        <w:t xml:space="preserve"> </w:t>
      </w:r>
      <w:r w:rsidR="001D250C">
        <w:rPr>
          <w:rFonts w:ascii="Times New Roman" w:hAnsi="Times New Roman" w:cs="Times New Roman"/>
          <w:sz w:val="20"/>
          <w:szCs w:val="20"/>
        </w:rPr>
        <w:t xml:space="preserve">includes both </w:t>
      </w:r>
      <w:r w:rsidR="00343EC2">
        <w:rPr>
          <w:rFonts w:ascii="Times New Roman" w:hAnsi="Times New Roman" w:cs="Times New Roman"/>
          <w:sz w:val="20"/>
          <w:szCs w:val="20"/>
        </w:rPr>
        <w:t xml:space="preserve">input from the stakeholders and biogas plant operators </w:t>
      </w:r>
      <w:r w:rsidR="001D250C">
        <w:rPr>
          <w:rFonts w:ascii="Times New Roman" w:hAnsi="Times New Roman" w:cs="Times New Roman"/>
          <w:sz w:val="20"/>
          <w:szCs w:val="20"/>
        </w:rPr>
        <w:t>and</w:t>
      </w:r>
      <w:r w:rsidR="00343EC2">
        <w:rPr>
          <w:rFonts w:ascii="Times New Roman" w:hAnsi="Times New Roman" w:cs="Times New Roman"/>
          <w:sz w:val="20"/>
          <w:szCs w:val="20"/>
        </w:rPr>
        <w:t xml:space="preserve"> experience</w:t>
      </w:r>
      <w:r w:rsidR="001D250C">
        <w:rPr>
          <w:rFonts w:ascii="Times New Roman" w:hAnsi="Times New Roman" w:cs="Times New Roman"/>
          <w:sz w:val="20"/>
          <w:szCs w:val="20"/>
        </w:rPr>
        <w:t>s</w:t>
      </w:r>
      <w:r w:rsidR="00343EC2">
        <w:rPr>
          <w:rFonts w:ascii="Times New Roman" w:hAnsi="Times New Roman" w:cs="Times New Roman"/>
          <w:sz w:val="20"/>
          <w:szCs w:val="20"/>
        </w:rPr>
        <w:t xml:space="preserve"> gained from </w:t>
      </w:r>
      <w:r w:rsidR="00343EC2" w:rsidRPr="00627D84">
        <w:rPr>
          <w:rFonts w:ascii="Times New Roman" w:hAnsi="Times New Roman" w:cs="Times New Roman"/>
          <w:sz w:val="20"/>
          <w:szCs w:val="20"/>
        </w:rPr>
        <w:t xml:space="preserve">ENG54 Biogas </w:t>
      </w:r>
      <w:r w:rsidR="00343EC2">
        <w:rPr>
          <w:rFonts w:ascii="Times New Roman" w:hAnsi="Times New Roman" w:cs="Times New Roman"/>
          <w:sz w:val="20"/>
          <w:szCs w:val="20"/>
        </w:rPr>
        <w:t xml:space="preserve">[4] </w:t>
      </w:r>
      <w:r w:rsidR="00343EC2" w:rsidRPr="00627D84">
        <w:rPr>
          <w:rFonts w:ascii="Times New Roman" w:hAnsi="Times New Roman" w:cs="Times New Roman"/>
          <w:sz w:val="20"/>
          <w:szCs w:val="20"/>
        </w:rPr>
        <w:t xml:space="preserve">and </w:t>
      </w:r>
      <w:r w:rsidR="00343EC2">
        <w:rPr>
          <w:rFonts w:ascii="Times New Roman" w:hAnsi="Times New Roman" w:cs="Times New Roman"/>
          <w:sz w:val="20"/>
          <w:szCs w:val="20"/>
        </w:rPr>
        <w:t>1</w:t>
      </w:r>
      <w:r w:rsidR="00343EC2" w:rsidRPr="00627D84">
        <w:rPr>
          <w:rFonts w:ascii="Times New Roman" w:hAnsi="Times New Roman" w:cs="Times New Roman"/>
          <w:sz w:val="20"/>
          <w:szCs w:val="20"/>
        </w:rPr>
        <w:t>6ENG05 Biomethane</w:t>
      </w:r>
      <w:r w:rsidR="00343EC2">
        <w:rPr>
          <w:rFonts w:ascii="Times New Roman" w:hAnsi="Times New Roman" w:cs="Times New Roman"/>
          <w:sz w:val="20"/>
          <w:szCs w:val="20"/>
        </w:rPr>
        <w:t xml:space="preserve"> [5] projects. </w:t>
      </w:r>
    </w:p>
    <w:p w14:paraId="66724782" w14:textId="77777777" w:rsidR="00343EC2" w:rsidRPr="00627D84" w:rsidRDefault="00343EC2" w:rsidP="00C0261B">
      <w:pPr>
        <w:pStyle w:val="EMPIRactivitytext"/>
        <w:rPr>
          <w:rFonts w:asciiTheme="minorHAnsi" w:hAnsiTheme="minorHAnsi" w:cstheme="minorHAnsi"/>
          <w:highlight w:val="yellow"/>
          <w:lang w:val="en-US"/>
        </w:rPr>
      </w:pPr>
    </w:p>
    <w:p w14:paraId="31AD6949" w14:textId="078FCCFF" w:rsidR="00AA513F" w:rsidRPr="00DB3A34" w:rsidRDefault="00DB3A34" w:rsidP="00BC76A4">
      <w:pPr>
        <w:jc w:val="both"/>
        <w:rPr>
          <w:rFonts w:ascii="Times New Roman" w:hAnsi="Times New Roman" w:cs="Times New Roman"/>
          <w:sz w:val="20"/>
          <w:szCs w:val="20"/>
        </w:rPr>
      </w:pPr>
      <w:r w:rsidRPr="00DB3A34">
        <w:rPr>
          <w:rFonts w:ascii="Times New Roman" w:hAnsi="Times New Roman" w:cs="Times New Roman"/>
          <w:sz w:val="20"/>
          <w:szCs w:val="20"/>
        </w:rPr>
        <w:t xml:space="preserve">Biomethane contains methane as a major gas component. </w:t>
      </w:r>
      <w:r w:rsidR="00522167" w:rsidRPr="00DB3A34">
        <w:rPr>
          <w:rFonts w:ascii="Times New Roman" w:hAnsi="Times New Roman" w:cs="Times New Roman"/>
          <w:sz w:val="20"/>
          <w:szCs w:val="20"/>
        </w:rPr>
        <w:t>Most</w:t>
      </w:r>
      <w:r w:rsidRPr="00DB3A34">
        <w:rPr>
          <w:rFonts w:ascii="Times New Roman" w:hAnsi="Times New Roman" w:cs="Times New Roman"/>
          <w:sz w:val="20"/>
          <w:szCs w:val="20"/>
        </w:rPr>
        <w:t xml:space="preserve"> </w:t>
      </w:r>
      <w:r w:rsidR="00380C7F">
        <w:rPr>
          <w:rFonts w:ascii="Times New Roman" w:hAnsi="Times New Roman" w:cs="Times New Roman"/>
          <w:sz w:val="20"/>
          <w:szCs w:val="20"/>
        </w:rPr>
        <w:t>instruments</w:t>
      </w:r>
      <w:r w:rsidRPr="00DB3A34">
        <w:rPr>
          <w:rFonts w:ascii="Times New Roman" w:hAnsi="Times New Roman" w:cs="Times New Roman"/>
          <w:sz w:val="20"/>
          <w:szCs w:val="20"/>
        </w:rPr>
        <w:t xml:space="preserve"> </w:t>
      </w:r>
      <w:r>
        <w:rPr>
          <w:rFonts w:ascii="Times New Roman" w:hAnsi="Times New Roman" w:cs="Times New Roman"/>
          <w:sz w:val="20"/>
          <w:szCs w:val="20"/>
        </w:rPr>
        <w:t xml:space="preserve">are designed, </w:t>
      </w:r>
      <w:r w:rsidR="00522167">
        <w:rPr>
          <w:rFonts w:ascii="Times New Roman" w:hAnsi="Times New Roman" w:cs="Times New Roman"/>
          <w:sz w:val="20"/>
          <w:szCs w:val="20"/>
        </w:rPr>
        <w:t>calibrated,</w:t>
      </w:r>
      <w:r>
        <w:rPr>
          <w:rFonts w:ascii="Times New Roman" w:hAnsi="Times New Roman" w:cs="Times New Roman"/>
          <w:sz w:val="20"/>
          <w:szCs w:val="20"/>
        </w:rPr>
        <w:t xml:space="preserve"> and sold for air, nitrogen, or </w:t>
      </w:r>
      <w:r w:rsidR="00C0261B">
        <w:rPr>
          <w:rFonts w:ascii="Times New Roman" w:hAnsi="Times New Roman" w:cs="Times New Roman"/>
          <w:sz w:val="20"/>
          <w:szCs w:val="20"/>
        </w:rPr>
        <w:t>an</w:t>
      </w:r>
      <w:r>
        <w:rPr>
          <w:rFonts w:ascii="Times New Roman" w:hAnsi="Times New Roman" w:cs="Times New Roman"/>
          <w:sz w:val="20"/>
          <w:szCs w:val="20"/>
        </w:rPr>
        <w:t xml:space="preserve">other inert </w:t>
      </w:r>
      <w:r w:rsidR="00C0261B">
        <w:rPr>
          <w:rFonts w:ascii="Times New Roman" w:hAnsi="Times New Roman" w:cs="Times New Roman"/>
          <w:sz w:val="20"/>
          <w:szCs w:val="20"/>
        </w:rPr>
        <w:t>gas</w:t>
      </w:r>
      <w:r>
        <w:rPr>
          <w:rFonts w:ascii="Times New Roman" w:hAnsi="Times New Roman" w:cs="Times New Roman"/>
          <w:sz w:val="20"/>
          <w:szCs w:val="20"/>
        </w:rPr>
        <w:t xml:space="preserve"> as </w:t>
      </w:r>
      <w:r w:rsidR="001D250C">
        <w:rPr>
          <w:rFonts w:ascii="Times New Roman" w:hAnsi="Times New Roman" w:cs="Times New Roman"/>
          <w:sz w:val="20"/>
          <w:szCs w:val="20"/>
        </w:rPr>
        <w:t xml:space="preserve">matrix </w:t>
      </w:r>
      <w:r>
        <w:rPr>
          <w:rFonts w:ascii="Times New Roman" w:hAnsi="Times New Roman" w:cs="Times New Roman"/>
          <w:sz w:val="20"/>
          <w:szCs w:val="20"/>
        </w:rPr>
        <w:t>gas</w:t>
      </w:r>
      <w:r w:rsidR="00522167">
        <w:rPr>
          <w:rFonts w:ascii="Times New Roman" w:hAnsi="Times New Roman" w:cs="Times New Roman"/>
          <w:sz w:val="20"/>
          <w:szCs w:val="20"/>
        </w:rPr>
        <w:t>es</w:t>
      </w:r>
      <w:r>
        <w:rPr>
          <w:rFonts w:ascii="Times New Roman" w:hAnsi="Times New Roman" w:cs="Times New Roman"/>
          <w:sz w:val="20"/>
          <w:szCs w:val="20"/>
        </w:rPr>
        <w:t xml:space="preserve">. Therefore, there </w:t>
      </w:r>
      <w:r w:rsidR="00522167">
        <w:rPr>
          <w:rFonts w:ascii="Times New Roman" w:hAnsi="Times New Roman" w:cs="Times New Roman"/>
          <w:sz w:val="20"/>
          <w:szCs w:val="20"/>
        </w:rPr>
        <w:t xml:space="preserve">are </w:t>
      </w:r>
      <w:r>
        <w:rPr>
          <w:rFonts w:ascii="Times New Roman" w:hAnsi="Times New Roman" w:cs="Times New Roman"/>
          <w:sz w:val="20"/>
          <w:szCs w:val="20"/>
        </w:rPr>
        <w:t xml:space="preserve">two major requirements for </w:t>
      </w:r>
      <w:r w:rsidR="00380C7F">
        <w:rPr>
          <w:rFonts w:ascii="Times New Roman" w:hAnsi="Times New Roman" w:cs="Times New Roman"/>
          <w:sz w:val="20"/>
          <w:szCs w:val="20"/>
        </w:rPr>
        <w:t xml:space="preserve">instruments </w:t>
      </w:r>
      <w:r>
        <w:rPr>
          <w:rFonts w:ascii="Times New Roman" w:hAnsi="Times New Roman" w:cs="Times New Roman"/>
          <w:sz w:val="20"/>
          <w:szCs w:val="20"/>
        </w:rPr>
        <w:t xml:space="preserve">used for impurities measurements in biomethane: </w:t>
      </w:r>
    </w:p>
    <w:p w14:paraId="64ACE731" w14:textId="50DA81F6" w:rsidR="00AA513F" w:rsidRPr="00627D84" w:rsidRDefault="00380C7F" w:rsidP="00AA513F">
      <w:pPr>
        <w:pStyle w:val="ListParagraph"/>
        <w:numPr>
          <w:ilvl w:val="0"/>
          <w:numId w:val="6"/>
        </w:numPr>
        <w:spacing w:after="0" w:line="240" w:lineRule="auto"/>
        <w:contextualSpacing w:val="0"/>
        <w:rPr>
          <w:rFonts w:ascii="Times New Roman" w:eastAsia="Times New Roman" w:hAnsi="Times New Roman" w:cs="Times New Roman"/>
          <w:sz w:val="20"/>
          <w:szCs w:val="20"/>
          <w:lang w:val="en-US"/>
        </w:rPr>
      </w:pPr>
      <w:r>
        <w:rPr>
          <w:rFonts w:ascii="Times New Roman" w:hAnsi="Times New Roman" w:cs="Times New Roman"/>
          <w:sz w:val="20"/>
          <w:szCs w:val="20"/>
          <w:lang w:val="en-US"/>
        </w:rPr>
        <w:t>instruments</w:t>
      </w:r>
      <w:r w:rsidR="00DB3A34">
        <w:rPr>
          <w:rFonts w:ascii="Times New Roman" w:eastAsia="Times New Roman" w:hAnsi="Times New Roman" w:cs="Times New Roman"/>
          <w:sz w:val="20"/>
          <w:szCs w:val="20"/>
          <w:lang w:val="en-US"/>
        </w:rPr>
        <w:t xml:space="preserve"> </w:t>
      </w:r>
      <w:r w:rsidR="00AA513F" w:rsidRPr="00627D84">
        <w:rPr>
          <w:rFonts w:ascii="Times New Roman" w:eastAsia="Times New Roman" w:hAnsi="Times New Roman" w:cs="Times New Roman"/>
          <w:sz w:val="20"/>
          <w:szCs w:val="20"/>
          <w:lang w:val="en-US"/>
        </w:rPr>
        <w:t>for field/lab</w:t>
      </w:r>
      <w:r w:rsidR="00DB3A34">
        <w:rPr>
          <w:rFonts w:ascii="Times New Roman" w:eastAsia="Times New Roman" w:hAnsi="Times New Roman" w:cs="Times New Roman"/>
          <w:sz w:val="20"/>
          <w:szCs w:val="20"/>
          <w:lang w:val="en-US"/>
        </w:rPr>
        <w:t>oratory</w:t>
      </w:r>
      <w:r w:rsidR="00AA513F" w:rsidRPr="00627D84">
        <w:rPr>
          <w:rFonts w:ascii="Times New Roman" w:eastAsia="Times New Roman" w:hAnsi="Times New Roman" w:cs="Times New Roman"/>
          <w:sz w:val="20"/>
          <w:szCs w:val="20"/>
          <w:lang w:val="en-US"/>
        </w:rPr>
        <w:t xml:space="preserve"> </w:t>
      </w:r>
      <w:r w:rsidR="00DB3A34">
        <w:rPr>
          <w:rFonts w:ascii="Times New Roman" w:eastAsia="Times New Roman" w:hAnsi="Times New Roman" w:cs="Times New Roman"/>
          <w:sz w:val="20"/>
          <w:szCs w:val="20"/>
          <w:lang w:val="en-US"/>
        </w:rPr>
        <w:t>measurements</w:t>
      </w:r>
      <w:r w:rsidR="00AA513F" w:rsidRPr="00627D84">
        <w:rPr>
          <w:rFonts w:ascii="Times New Roman" w:eastAsia="Times New Roman" w:hAnsi="Times New Roman" w:cs="Times New Roman"/>
          <w:sz w:val="20"/>
          <w:szCs w:val="20"/>
          <w:lang w:val="en-US"/>
        </w:rPr>
        <w:t xml:space="preserve"> </w:t>
      </w:r>
      <w:r w:rsidR="00DB3A34">
        <w:rPr>
          <w:rFonts w:ascii="Times New Roman" w:eastAsia="Times New Roman" w:hAnsi="Times New Roman" w:cs="Times New Roman"/>
          <w:sz w:val="20"/>
          <w:szCs w:val="20"/>
          <w:lang w:val="en-US"/>
        </w:rPr>
        <w:t xml:space="preserve">need </w:t>
      </w:r>
      <w:r w:rsidR="00AA513F" w:rsidRPr="00627D84">
        <w:rPr>
          <w:rFonts w:ascii="Times New Roman" w:eastAsia="Times New Roman" w:hAnsi="Times New Roman" w:cs="Times New Roman"/>
          <w:sz w:val="20"/>
          <w:szCs w:val="20"/>
          <w:lang w:val="en-US"/>
        </w:rPr>
        <w:t>to be designed for</w:t>
      </w:r>
      <w:r w:rsidR="00A409D3">
        <w:rPr>
          <w:rFonts w:ascii="Times New Roman" w:eastAsia="Times New Roman" w:hAnsi="Times New Roman" w:cs="Times New Roman"/>
          <w:sz w:val="20"/>
          <w:szCs w:val="20"/>
          <w:lang w:val="en-US"/>
        </w:rPr>
        <w:t xml:space="preserve"> </w:t>
      </w:r>
      <w:r w:rsidR="00AA513F" w:rsidRPr="00627D84">
        <w:rPr>
          <w:rFonts w:ascii="Times New Roman" w:eastAsia="Times New Roman" w:hAnsi="Times New Roman" w:cs="Times New Roman"/>
          <w:sz w:val="20"/>
          <w:szCs w:val="20"/>
          <w:lang w:val="en-US"/>
        </w:rPr>
        <w:t>gas mixtures where CH</w:t>
      </w:r>
      <w:r w:rsidR="00AA513F" w:rsidRPr="00DB3A34">
        <w:rPr>
          <w:rFonts w:ascii="Times New Roman" w:eastAsia="Times New Roman" w:hAnsi="Times New Roman" w:cs="Times New Roman"/>
          <w:sz w:val="20"/>
          <w:szCs w:val="20"/>
          <w:vertAlign w:val="subscript"/>
          <w:lang w:val="en-US"/>
        </w:rPr>
        <w:t>4</w:t>
      </w:r>
      <w:r w:rsidR="00AA513F" w:rsidRPr="00627D84">
        <w:rPr>
          <w:rFonts w:ascii="Times New Roman" w:eastAsia="Times New Roman" w:hAnsi="Times New Roman" w:cs="Times New Roman"/>
          <w:sz w:val="20"/>
          <w:szCs w:val="20"/>
          <w:lang w:val="en-US"/>
        </w:rPr>
        <w:t xml:space="preserve"> content is </w:t>
      </w:r>
      <w:r w:rsidR="001D250C">
        <w:rPr>
          <w:rFonts w:ascii="Times New Roman" w:eastAsia="Times New Roman" w:hAnsi="Times New Roman" w:cs="Times New Roman"/>
          <w:sz w:val="20"/>
          <w:szCs w:val="20"/>
          <w:lang w:val="en-US"/>
        </w:rPr>
        <w:t xml:space="preserve">high and up to </w:t>
      </w:r>
      <w:r w:rsidR="00AA513F" w:rsidRPr="00627D84">
        <w:rPr>
          <w:rFonts w:ascii="Times New Roman" w:eastAsia="Times New Roman" w:hAnsi="Times New Roman" w:cs="Times New Roman"/>
          <w:sz w:val="20"/>
          <w:szCs w:val="20"/>
          <w:lang w:val="en-US"/>
        </w:rPr>
        <w:t>99%</w:t>
      </w:r>
      <w:r w:rsidR="00DB3A34">
        <w:rPr>
          <w:rFonts w:ascii="Times New Roman" w:eastAsia="Times New Roman" w:hAnsi="Times New Roman" w:cs="Times New Roman"/>
          <w:sz w:val="20"/>
          <w:szCs w:val="20"/>
          <w:lang w:val="en-US"/>
        </w:rPr>
        <w:t xml:space="preserve"> </w:t>
      </w:r>
      <w:r w:rsidR="00AA513F" w:rsidRPr="00627D84">
        <w:rPr>
          <w:rFonts w:ascii="Times New Roman" w:eastAsia="Times New Roman" w:hAnsi="Times New Roman" w:cs="Times New Roman"/>
          <w:sz w:val="20"/>
          <w:szCs w:val="20"/>
          <w:lang w:val="en-US"/>
        </w:rPr>
        <w:t xml:space="preserve">+. This is particularly important if </w:t>
      </w:r>
      <w:r w:rsidR="001D250C">
        <w:rPr>
          <w:rFonts w:ascii="Times New Roman" w:eastAsia="Times New Roman" w:hAnsi="Times New Roman" w:cs="Times New Roman"/>
          <w:sz w:val="20"/>
          <w:szCs w:val="20"/>
          <w:lang w:val="en-US"/>
        </w:rPr>
        <w:t>these levels of</w:t>
      </w:r>
      <w:r w:rsidR="00AA513F" w:rsidRPr="00627D84">
        <w:rPr>
          <w:rFonts w:ascii="Times New Roman" w:eastAsia="Times New Roman" w:hAnsi="Times New Roman" w:cs="Times New Roman"/>
          <w:sz w:val="20"/>
          <w:szCs w:val="20"/>
          <w:lang w:val="en-US"/>
        </w:rPr>
        <w:t xml:space="preserve"> concentration can cause some interferences </w:t>
      </w:r>
      <w:r w:rsidR="001D250C">
        <w:rPr>
          <w:rFonts w:ascii="Times New Roman" w:eastAsia="Times New Roman" w:hAnsi="Times New Roman" w:cs="Times New Roman"/>
          <w:sz w:val="20"/>
          <w:szCs w:val="20"/>
          <w:lang w:val="en-US"/>
        </w:rPr>
        <w:t>to</w:t>
      </w:r>
      <w:r w:rsidR="001D250C" w:rsidRPr="00627D84">
        <w:rPr>
          <w:rFonts w:ascii="Times New Roman" w:eastAsia="Times New Roman" w:hAnsi="Times New Roman" w:cs="Times New Roman"/>
          <w:sz w:val="20"/>
          <w:szCs w:val="20"/>
          <w:lang w:val="en-US"/>
        </w:rPr>
        <w:t xml:space="preserve"> </w:t>
      </w:r>
      <w:r w:rsidR="00AA513F" w:rsidRPr="00627D84">
        <w:rPr>
          <w:rFonts w:ascii="Times New Roman" w:eastAsia="Times New Roman" w:hAnsi="Times New Roman" w:cs="Times New Roman"/>
          <w:sz w:val="20"/>
          <w:szCs w:val="20"/>
          <w:lang w:val="en-US"/>
        </w:rPr>
        <w:t>the measurements</w:t>
      </w:r>
      <w:r w:rsidR="00DB3A34">
        <w:rPr>
          <w:rFonts w:ascii="Times New Roman" w:eastAsia="Times New Roman" w:hAnsi="Times New Roman" w:cs="Times New Roman"/>
          <w:sz w:val="20"/>
          <w:szCs w:val="20"/>
          <w:lang w:val="en-US"/>
        </w:rPr>
        <w:t xml:space="preserve"> (</w:t>
      </w:r>
      <w:proofErr w:type="gramStart"/>
      <w:r w:rsidR="00DB3A34">
        <w:rPr>
          <w:rFonts w:ascii="Times New Roman" w:eastAsia="Times New Roman" w:hAnsi="Times New Roman" w:cs="Times New Roman"/>
          <w:sz w:val="20"/>
          <w:szCs w:val="20"/>
          <w:lang w:val="en-US"/>
        </w:rPr>
        <w:t>e.g.</w:t>
      </w:r>
      <w:proofErr w:type="gramEnd"/>
      <w:r w:rsidR="00DB3A3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lead to </w:t>
      </w:r>
      <w:r w:rsidR="00DB3A34">
        <w:rPr>
          <w:rFonts w:ascii="Times New Roman" w:eastAsia="Times New Roman" w:hAnsi="Times New Roman" w:cs="Times New Roman"/>
          <w:sz w:val="20"/>
          <w:szCs w:val="20"/>
          <w:lang w:val="en-US"/>
        </w:rPr>
        <w:t xml:space="preserve">spectral </w:t>
      </w:r>
      <w:r>
        <w:rPr>
          <w:rFonts w:ascii="Times New Roman" w:eastAsia="Times New Roman" w:hAnsi="Times New Roman" w:cs="Times New Roman"/>
          <w:sz w:val="20"/>
          <w:szCs w:val="20"/>
          <w:lang w:val="en-US"/>
        </w:rPr>
        <w:t xml:space="preserve">interferences or influence onto gas </w:t>
      </w:r>
      <w:r w:rsidR="00DB3A34">
        <w:rPr>
          <w:rFonts w:ascii="Times New Roman" w:eastAsia="Times New Roman" w:hAnsi="Times New Roman" w:cs="Times New Roman"/>
          <w:sz w:val="20"/>
          <w:szCs w:val="20"/>
          <w:lang w:val="en-US"/>
        </w:rPr>
        <w:t>thermal conductivity)</w:t>
      </w:r>
      <w:r w:rsidR="00AA513F" w:rsidRPr="00627D84">
        <w:rPr>
          <w:rFonts w:ascii="Times New Roman" w:eastAsia="Times New Roman" w:hAnsi="Times New Roman" w:cs="Times New Roman"/>
          <w:sz w:val="20"/>
          <w:szCs w:val="20"/>
          <w:lang w:val="en-US"/>
        </w:rPr>
        <w:t xml:space="preserve">. </w:t>
      </w:r>
    </w:p>
    <w:p w14:paraId="582E1C30" w14:textId="6E9A4727" w:rsidR="00AA513F" w:rsidRDefault="00DB3A34"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chemically </w:t>
      </w:r>
      <w:r w:rsidR="00AA513F" w:rsidRPr="00627D84">
        <w:rPr>
          <w:rFonts w:ascii="Times New Roman" w:eastAsia="Times New Roman" w:hAnsi="Times New Roman" w:cs="Times New Roman"/>
          <w:sz w:val="20"/>
          <w:szCs w:val="20"/>
          <w:lang w:val="en-US"/>
        </w:rPr>
        <w:t>inert</w:t>
      </w:r>
      <w:r>
        <w:rPr>
          <w:rFonts w:ascii="Times New Roman" w:eastAsia="Times New Roman" w:hAnsi="Times New Roman" w:cs="Times New Roman"/>
          <w:sz w:val="20"/>
          <w:szCs w:val="20"/>
          <w:lang w:val="en-US"/>
        </w:rPr>
        <w:t>, corrosive-resistant</w:t>
      </w:r>
      <w:r w:rsidR="00AA513F" w:rsidRPr="00627D84">
        <w:rPr>
          <w:rFonts w:ascii="Times New Roman" w:eastAsia="Times New Roman" w:hAnsi="Times New Roman" w:cs="Times New Roman"/>
          <w:sz w:val="20"/>
          <w:szCs w:val="20"/>
          <w:lang w:val="en-US"/>
        </w:rPr>
        <w:t xml:space="preserve"> (coated) materials for gas sampling line and </w:t>
      </w:r>
      <w:r w:rsidR="00380C7F">
        <w:rPr>
          <w:rFonts w:ascii="Times New Roman" w:hAnsi="Times New Roman" w:cs="Times New Roman"/>
          <w:sz w:val="20"/>
          <w:szCs w:val="20"/>
          <w:lang w:val="en-US"/>
        </w:rPr>
        <w:t xml:space="preserve">instrument </w:t>
      </w:r>
      <w:r w:rsidR="00AA513F" w:rsidRPr="00627D84">
        <w:rPr>
          <w:rFonts w:ascii="Times New Roman" w:eastAsia="Times New Roman" w:hAnsi="Times New Roman" w:cs="Times New Roman"/>
          <w:sz w:val="20"/>
          <w:szCs w:val="20"/>
          <w:lang w:val="en-US"/>
        </w:rPr>
        <w:t>itself</w:t>
      </w:r>
      <w:r>
        <w:rPr>
          <w:rFonts w:ascii="Times New Roman" w:eastAsia="Times New Roman" w:hAnsi="Times New Roman" w:cs="Times New Roman"/>
          <w:sz w:val="20"/>
          <w:szCs w:val="20"/>
          <w:lang w:val="en-US"/>
        </w:rPr>
        <w:t xml:space="preserve"> should be used. The line should be k</w:t>
      </w:r>
      <w:r w:rsidR="00AA513F" w:rsidRPr="00627D84">
        <w:rPr>
          <w:rFonts w:ascii="Times New Roman" w:eastAsia="Times New Roman" w:hAnsi="Times New Roman" w:cs="Times New Roman"/>
          <w:sz w:val="20"/>
          <w:szCs w:val="20"/>
          <w:lang w:val="en-US"/>
        </w:rPr>
        <w:t>ep</w:t>
      </w:r>
      <w:r>
        <w:rPr>
          <w:rFonts w:ascii="Times New Roman" w:eastAsia="Times New Roman" w:hAnsi="Times New Roman" w:cs="Times New Roman"/>
          <w:sz w:val="20"/>
          <w:szCs w:val="20"/>
          <w:lang w:val="en-US"/>
        </w:rPr>
        <w:t>t</w:t>
      </w:r>
      <w:r w:rsidR="00AA513F" w:rsidRPr="00627D84">
        <w:rPr>
          <w:rFonts w:ascii="Times New Roman" w:eastAsia="Times New Roman" w:hAnsi="Times New Roman" w:cs="Times New Roman"/>
          <w:sz w:val="20"/>
          <w:szCs w:val="20"/>
          <w:lang w:val="en-US"/>
        </w:rPr>
        <w:t xml:space="preserve"> as short as possible</w:t>
      </w:r>
      <w:r>
        <w:rPr>
          <w:rFonts w:ascii="Times New Roman" w:eastAsia="Times New Roman" w:hAnsi="Times New Roman" w:cs="Times New Roman"/>
          <w:sz w:val="20"/>
          <w:szCs w:val="20"/>
          <w:lang w:val="en-US"/>
        </w:rPr>
        <w:t xml:space="preserve"> with </w:t>
      </w:r>
      <w:r w:rsidR="00522167">
        <w:rPr>
          <w:rFonts w:ascii="Times New Roman" w:eastAsia="Times New Roman" w:hAnsi="Times New Roman" w:cs="Times New Roman"/>
          <w:sz w:val="20"/>
          <w:szCs w:val="20"/>
          <w:lang w:val="en-US"/>
        </w:rPr>
        <w:t>optional</w:t>
      </w:r>
      <w:r>
        <w:rPr>
          <w:rFonts w:ascii="Times New Roman" w:eastAsia="Times New Roman" w:hAnsi="Times New Roman" w:cs="Times New Roman"/>
          <w:sz w:val="20"/>
          <w:szCs w:val="20"/>
          <w:lang w:val="en-US"/>
        </w:rPr>
        <w:t xml:space="preserve"> heating</w:t>
      </w:r>
      <w:r w:rsidR="00522167">
        <w:rPr>
          <w:rFonts w:ascii="Times New Roman" w:eastAsia="Times New Roman" w:hAnsi="Times New Roman" w:cs="Times New Roman"/>
          <w:sz w:val="20"/>
          <w:szCs w:val="20"/>
          <w:lang w:val="en-US"/>
        </w:rPr>
        <w:t xml:space="preserve"> above 100 </w:t>
      </w:r>
      <w:proofErr w:type="spellStart"/>
      <w:r w:rsidR="00522167" w:rsidRPr="00522167">
        <w:rPr>
          <w:rFonts w:ascii="Times New Roman" w:eastAsia="Times New Roman" w:hAnsi="Times New Roman" w:cs="Times New Roman"/>
          <w:sz w:val="20"/>
          <w:szCs w:val="20"/>
          <w:vertAlign w:val="superscript"/>
          <w:lang w:val="en-US"/>
        </w:rPr>
        <w:t>o</w:t>
      </w:r>
      <w:r w:rsidR="00522167">
        <w:rPr>
          <w:rFonts w:ascii="Times New Roman" w:eastAsia="Times New Roman" w:hAnsi="Times New Roman" w:cs="Times New Roman"/>
          <w:sz w:val="20"/>
          <w:szCs w:val="20"/>
          <w:lang w:val="en-US"/>
        </w:rPr>
        <w:t>C</w:t>
      </w:r>
      <w:proofErr w:type="spellEnd"/>
      <w:r w:rsidR="00A409D3">
        <w:rPr>
          <w:rFonts w:ascii="Times New Roman" w:eastAsia="Times New Roman" w:hAnsi="Times New Roman" w:cs="Times New Roman"/>
          <w:sz w:val="20"/>
          <w:szCs w:val="20"/>
          <w:lang w:val="en-US"/>
        </w:rPr>
        <w:t xml:space="preserve"> if necessary</w:t>
      </w:r>
      <w:r>
        <w:rPr>
          <w:rFonts w:ascii="Times New Roman" w:eastAsia="Times New Roman" w:hAnsi="Times New Roman" w:cs="Times New Roman"/>
          <w:sz w:val="20"/>
          <w:szCs w:val="20"/>
          <w:lang w:val="en-US"/>
        </w:rPr>
        <w:t xml:space="preserve">. </w:t>
      </w:r>
    </w:p>
    <w:p w14:paraId="6E410307" w14:textId="602241AD" w:rsidR="00380C7F" w:rsidRPr="00627D84" w:rsidRDefault="001D250C"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optionally, </w:t>
      </w:r>
      <w:r w:rsidR="00380C7F">
        <w:rPr>
          <w:rFonts w:ascii="Times New Roman" w:eastAsia="Times New Roman" w:hAnsi="Times New Roman" w:cs="Times New Roman"/>
          <w:sz w:val="20"/>
          <w:szCs w:val="20"/>
          <w:lang w:val="en-US"/>
        </w:rPr>
        <w:t xml:space="preserve">a sampling probe shall be used </w:t>
      </w:r>
      <w:r w:rsidR="003D245F">
        <w:rPr>
          <w:rFonts w:ascii="Times New Roman" w:eastAsia="Times New Roman" w:hAnsi="Times New Roman" w:cs="Times New Roman"/>
          <w:sz w:val="20"/>
          <w:szCs w:val="20"/>
          <w:lang w:val="en-US"/>
        </w:rPr>
        <w:t xml:space="preserve">to obtain </w:t>
      </w:r>
      <w:r w:rsidR="00380C7F">
        <w:rPr>
          <w:rFonts w:ascii="Times New Roman" w:eastAsia="Times New Roman" w:hAnsi="Times New Roman" w:cs="Times New Roman"/>
          <w:sz w:val="20"/>
          <w:szCs w:val="20"/>
          <w:lang w:val="en-US"/>
        </w:rPr>
        <w:t xml:space="preserve">the best sampling results. </w:t>
      </w:r>
    </w:p>
    <w:p w14:paraId="0780FA19" w14:textId="77777777" w:rsidR="00D00C06" w:rsidRPr="00627D84" w:rsidRDefault="00D00C06" w:rsidP="007B671B">
      <w:pPr>
        <w:pStyle w:val="EMPIRactivitytext"/>
        <w:jc w:val="left"/>
        <w:rPr>
          <w:rFonts w:asciiTheme="minorHAnsi" w:hAnsiTheme="minorHAnsi" w:cstheme="minorHAnsi"/>
          <w:highlight w:val="yellow"/>
          <w:lang w:val="en-US"/>
        </w:rPr>
      </w:pPr>
    </w:p>
    <w:p w14:paraId="0A14C2EA" w14:textId="2DC1CB00" w:rsidR="00533F23" w:rsidRPr="00627D84" w:rsidRDefault="004D26F8" w:rsidP="004D26F8">
      <w:pPr>
        <w:pStyle w:val="Heading1"/>
      </w:pPr>
      <w:bookmarkStart w:id="1" w:name="_Toc147387480"/>
      <w:r w:rsidRPr="00627D84">
        <w:lastRenderedPageBreak/>
        <w:t xml:space="preserve">2 </w:t>
      </w:r>
      <w:r w:rsidR="00074213" w:rsidRPr="00627D84">
        <w:t>–</w:t>
      </w:r>
      <w:r w:rsidRPr="00627D84">
        <w:t xml:space="preserve"> </w:t>
      </w:r>
      <w:r w:rsidR="00074213" w:rsidRPr="00627D84">
        <w:t xml:space="preserve">Laboratory validation of </w:t>
      </w:r>
      <w:r w:rsidR="00380C7F" w:rsidRPr="00380C7F">
        <w:rPr>
          <w:rFonts w:cs="Times New Roman"/>
        </w:rPr>
        <w:t>instrument</w:t>
      </w:r>
      <w:r w:rsidR="00380C7F">
        <w:rPr>
          <w:rFonts w:cs="Times New Roman"/>
        </w:rPr>
        <w:t>s</w:t>
      </w:r>
      <w:bookmarkEnd w:id="1"/>
    </w:p>
    <w:p w14:paraId="669DB4F6" w14:textId="5E7174B7" w:rsidR="00D00C06" w:rsidRDefault="002478E8" w:rsidP="002478E8">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Laboratory validation of </w:t>
      </w:r>
      <w:r w:rsidR="00380C7F">
        <w:rPr>
          <w:rFonts w:ascii="Times New Roman" w:hAnsi="Times New Roman" w:cs="Times New Roman"/>
          <w:sz w:val="20"/>
          <w:szCs w:val="20"/>
          <w:lang w:val="en-US"/>
        </w:rPr>
        <w:t>instruments</w:t>
      </w:r>
      <w:r w:rsidRPr="00627D84">
        <w:rPr>
          <w:rFonts w:ascii="Times New Roman" w:hAnsi="Times New Roman" w:cs="Times New Roman"/>
          <w:sz w:val="20"/>
          <w:szCs w:val="20"/>
          <w:lang w:val="en-US"/>
        </w:rPr>
        <w:t xml:space="preserve"> is </w:t>
      </w:r>
      <w:r w:rsidR="00C937CE" w:rsidRPr="00627D84">
        <w:rPr>
          <w:rFonts w:ascii="Times New Roman" w:hAnsi="Times New Roman" w:cs="Times New Roman"/>
          <w:sz w:val="20"/>
          <w:szCs w:val="20"/>
          <w:lang w:val="en-US"/>
        </w:rPr>
        <w:t>relatively straight</w:t>
      </w:r>
      <w:r w:rsidR="001D250C">
        <w:rPr>
          <w:rFonts w:ascii="Times New Roman" w:hAnsi="Times New Roman" w:cs="Times New Roman"/>
          <w:sz w:val="20"/>
          <w:szCs w:val="20"/>
          <w:lang w:val="en-US"/>
        </w:rPr>
        <w:t>forward</w:t>
      </w:r>
      <w:r w:rsidR="00C937CE" w:rsidRPr="00627D84">
        <w:rPr>
          <w:rFonts w:ascii="Times New Roman" w:hAnsi="Times New Roman" w:cs="Times New Roman"/>
          <w:sz w:val="20"/>
          <w:szCs w:val="20"/>
          <w:lang w:val="en-US"/>
        </w:rPr>
        <w:t xml:space="preserve"> because</w:t>
      </w:r>
      <w:r w:rsidRPr="00627D84">
        <w:rPr>
          <w:rFonts w:ascii="Times New Roman" w:hAnsi="Times New Roman" w:cs="Times New Roman"/>
          <w:sz w:val="20"/>
          <w:szCs w:val="20"/>
          <w:lang w:val="en-US"/>
        </w:rPr>
        <w:t xml:space="preserve"> most of the </w:t>
      </w:r>
      <w:r w:rsidR="00E469F6">
        <w:rPr>
          <w:rFonts w:ascii="Times New Roman" w:hAnsi="Times New Roman" w:cs="Times New Roman"/>
          <w:sz w:val="20"/>
          <w:szCs w:val="20"/>
          <w:lang w:val="en-US"/>
        </w:rPr>
        <w:t xml:space="preserve">(accredited) </w:t>
      </w:r>
      <w:r w:rsidRPr="00627D84">
        <w:rPr>
          <w:rFonts w:ascii="Times New Roman" w:hAnsi="Times New Roman" w:cs="Times New Roman"/>
          <w:sz w:val="20"/>
          <w:szCs w:val="20"/>
          <w:lang w:val="en-US"/>
        </w:rPr>
        <w:t>laboratories have a well-established infrastructure</w:t>
      </w:r>
      <w:r w:rsidR="00C937CE" w:rsidRPr="00627D84">
        <w:rPr>
          <w:rFonts w:ascii="Times New Roman" w:hAnsi="Times New Roman" w:cs="Times New Roman"/>
          <w:sz w:val="20"/>
          <w:szCs w:val="20"/>
          <w:lang w:val="en-US"/>
        </w:rPr>
        <w:t xml:space="preserve"> in place</w:t>
      </w:r>
      <w:r w:rsidRPr="00627D84">
        <w:rPr>
          <w:rFonts w:ascii="Times New Roman" w:hAnsi="Times New Roman" w:cs="Times New Roman"/>
          <w:sz w:val="20"/>
          <w:szCs w:val="20"/>
          <w:lang w:val="en-US"/>
        </w:rPr>
        <w:t xml:space="preserve">. </w:t>
      </w:r>
    </w:p>
    <w:p w14:paraId="68B69C45" w14:textId="2589B83E" w:rsidR="00227AA0" w:rsidRDefault="00A409D3" w:rsidP="002478E8">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As</w:t>
      </w:r>
      <w:r w:rsidR="00627D84" w:rsidRPr="00627D84">
        <w:rPr>
          <w:rFonts w:ascii="Times New Roman" w:hAnsi="Times New Roman" w:cs="Times New Roman"/>
          <w:sz w:val="20"/>
          <w:szCs w:val="20"/>
          <w:lang w:val="en-US"/>
        </w:rPr>
        <w:t xml:space="preserve"> the </w:t>
      </w:r>
      <w:r w:rsidR="00380C7F">
        <w:rPr>
          <w:rFonts w:ascii="Times New Roman" w:hAnsi="Times New Roman" w:cs="Times New Roman"/>
          <w:sz w:val="20"/>
          <w:szCs w:val="20"/>
          <w:lang w:val="en-US"/>
        </w:rPr>
        <w:t>instruments</w:t>
      </w:r>
      <w:r w:rsidR="00627D84" w:rsidRPr="00627D84">
        <w:rPr>
          <w:rFonts w:ascii="Times New Roman" w:hAnsi="Times New Roman" w:cs="Times New Roman"/>
          <w:sz w:val="20"/>
          <w:szCs w:val="20"/>
          <w:lang w:val="en-US"/>
        </w:rPr>
        <w:t xml:space="preserve">, </w:t>
      </w:r>
      <w:r w:rsidR="00627D84">
        <w:rPr>
          <w:rFonts w:ascii="Times New Roman" w:hAnsi="Times New Roman" w:cs="Times New Roman"/>
          <w:sz w:val="20"/>
          <w:szCs w:val="20"/>
          <w:lang w:val="en-US"/>
        </w:rPr>
        <w:t>e</w:t>
      </w:r>
      <w:r w:rsidR="00627D84" w:rsidRPr="00627D84">
        <w:rPr>
          <w:rFonts w:ascii="Times New Roman" w:hAnsi="Times New Roman" w:cs="Times New Roman"/>
          <w:sz w:val="20"/>
          <w:szCs w:val="20"/>
          <w:lang w:val="en-US"/>
        </w:rPr>
        <w:t xml:space="preserve">specially </w:t>
      </w:r>
      <w:r w:rsidR="00627D84">
        <w:rPr>
          <w:rFonts w:ascii="Times New Roman" w:hAnsi="Times New Roman" w:cs="Times New Roman"/>
          <w:sz w:val="20"/>
          <w:szCs w:val="20"/>
          <w:lang w:val="en-US"/>
        </w:rPr>
        <w:t xml:space="preserve">stationary </w:t>
      </w:r>
      <w:r w:rsidR="00627D84" w:rsidRPr="00627D84">
        <w:rPr>
          <w:rFonts w:ascii="Times New Roman" w:hAnsi="Times New Roman" w:cs="Times New Roman"/>
          <w:sz w:val="20"/>
          <w:szCs w:val="20"/>
          <w:lang w:val="en-US"/>
        </w:rPr>
        <w:t>bench-top</w:t>
      </w:r>
      <w:r w:rsidR="00627D84">
        <w:rPr>
          <w:rFonts w:ascii="Times New Roman" w:hAnsi="Times New Roman" w:cs="Times New Roman"/>
          <w:sz w:val="20"/>
          <w:szCs w:val="20"/>
          <w:lang w:val="en-US"/>
        </w:rPr>
        <w:t xml:space="preserve"> versions</w:t>
      </w:r>
      <w:r w:rsidR="00627D84" w:rsidRPr="00627D84">
        <w:rPr>
          <w:rFonts w:ascii="Times New Roman" w:hAnsi="Times New Roman" w:cs="Times New Roman"/>
          <w:sz w:val="20"/>
          <w:szCs w:val="20"/>
          <w:lang w:val="en-US"/>
        </w:rPr>
        <w:t xml:space="preserve">, </w:t>
      </w:r>
      <w:r w:rsidR="00627D84">
        <w:rPr>
          <w:rFonts w:ascii="Times New Roman" w:hAnsi="Times New Roman" w:cs="Times New Roman"/>
          <w:sz w:val="20"/>
          <w:szCs w:val="20"/>
          <w:lang w:val="en-US"/>
        </w:rPr>
        <w:t xml:space="preserve">are normally used with a broad range </w:t>
      </w:r>
      <w:r w:rsidR="00E469F6">
        <w:rPr>
          <w:rFonts w:ascii="Times New Roman" w:hAnsi="Times New Roman" w:cs="Times New Roman"/>
          <w:sz w:val="20"/>
          <w:szCs w:val="20"/>
          <w:lang w:val="en-US"/>
        </w:rPr>
        <w:t xml:space="preserve">of </w:t>
      </w:r>
      <w:r w:rsidR="00627D84">
        <w:rPr>
          <w:rFonts w:ascii="Times New Roman" w:hAnsi="Times New Roman" w:cs="Times New Roman"/>
          <w:sz w:val="20"/>
          <w:szCs w:val="20"/>
          <w:lang w:val="en-US"/>
        </w:rPr>
        <w:t>gases</w:t>
      </w:r>
      <w:r>
        <w:rPr>
          <w:rFonts w:ascii="Times New Roman" w:hAnsi="Times New Roman" w:cs="Times New Roman"/>
          <w:sz w:val="20"/>
          <w:szCs w:val="20"/>
          <w:lang w:val="en-US"/>
        </w:rPr>
        <w:t>,</w:t>
      </w:r>
      <w:r w:rsidR="00627D84">
        <w:rPr>
          <w:rFonts w:ascii="Times New Roman" w:hAnsi="Times New Roman" w:cs="Times New Roman"/>
          <w:sz w:val="20"/>
          <w:szCs w:val="20"/>
          <w:lang w:val="en-US"/>
        </w:rPr>
        <w:t xml:space="preserve"> it is important that the </w:t>
      </w:r>
      <w:r w:rsidR="00380C7F">
        <w:rPr>
          <w:rFonts w:ascii="Times New Roman" w:hAnsi="Times New Roman" w:cs="Times New Roman"/>
          <w:sz w:val="20"/>
          <w:szCs w:val="20"/>
          <w:lang w:val="en-US"/>
        </w:rPr>
        <w:t>instrument</w:t>
      </w:r>
      <w:r w:rsidR="00627D84">
        <w:rPr>
          <w:rFonts w:ascii="Times New Roman" w:hAnsi="Times New Roman" w:cs="Times New Roman"/>
          <w:sz w:val="20"/>
          <w:szCs w:val="20"/>
          <w:lang w:val="en-US"/>
        </w:rPr>
        <w:t xml:space="preserve">s have no memory effects from the previous use. Therefore, as a minimum, </w:t>
      </w:r>
      <w:r w:rsidR="00380C7F">
        <w:rPr>
          <w:rFonts w:ascii="Times New Roman" w:hAnsi="Times New Roman" w:cs="Times New Roman"/>
          <w:sz w:val="20"/>
          <w:szCs w:val="20"/>
          <w:lang w:val="en-US"/>
        </w:rPr>
        <w:t xml:space="preserve">instrument </w:t>
      </w:r>
      <w:r w:rsidR="00627D84">
        <w:rPr>
          <w:rFonts w:ascii="Times New Roman" w:hAnsi="Times New Roman" w:cs="Times New Roman"/>
          <w:sz w:val="20"/>
          <w:szCs w:val="20"/>
          <w:lang w:val="en-US"/>
        </w:rPr>
        <w:t xml:space="preserve">purge </w:t>
      </w:r>
      <w:r w:rsidR="001D250C">
        <w:rPr>
          <w:rFonts w:ascii="Times New Roman" w:hAnsi="Times New Roman" w:cs="Times New Roman"/>
          <w:sz w:val="20"/>
          <w:szCs w:val="20"/>
          <w:lang w:val="en-US"/>
        </w:rPr>
        <w:t xml:space="preserve">with an inert gas like He, </w:t>
      </w:r>
      <w:proofErr w:type="spellStart"/>
      <w:r w:rsidR="001D250C">
        <w:rPr>
          <w:rFonts w:ascii="Times New Roman" w:hAnsi="Times New Roman" w:cs="Times New Roman"/>
          <w:sz w:val="20"/>
          <w:szCs w:val="20"/>
          <w:lang w:val="en-US"/>
        </w:rPr>
        <w:t>Ar</w:t>
      </w:r>
      <w:proofErr w:type="spellEnd"/>
      <w:r w:rsidR="001D250C">
        <w:rPr>
          <w:rFonts w:ascii="Times New Roman" w:hAnsi="Times New Roman" w:cs="Times New Roman"/>
          <w:sz w:val="20"/>
          <w:szCs w:val="20"/>
          <w:lang w:val="en-US"/>
        </w:rPr>
        <w:t>, N</w:t>
      </w:r>
      <w:r w:rsidR="001D250C" w:rsidRPr="00627D84">
        <w:rPr>
          <w:rFonts w:ascii="Times New Roman" w:hAnsi="Times New Roman" w:cs="Times New Roman"/>
          <w:sz w:val="20"/>
          <w:szCs w:val="20"/>
          <w:vertAlign w:val="subscript"/>
          <w:lang w:val="en-US"/>
        </w:rPr>
        <w:t>2</w:t>
      </w:r>
      <w:r w:rsidR="001D250C">
        <w:rPr>
          <w:rFonts w:ascii="Times New Roman" w:hAnsi="Times New Roman" w:cs="Times New Roman"/>
          <w:sz w:val="20"/>
          <w:szCs w:val="20"/>
          <w:lang w:val="en-US"/>
        </w:rPr>
        <w:t xml:space="preserve"> or O</w:t>
      </w:r>
      <w:r w:rsidR="001D250C" w:rsidRPr="00627D84">
        <w:rPr>
          <w:rFonts w:ascii="Times New Roman" w:hAnsi="Times New Roman" w:cs="Times New Roman"/>
          <w:sz w:val="20"/>
          <w:szCs w:val="20"/>
          <w:vertAlign w:val="subscript"/>
          <w:lang w:val="en-US"/>
        </w:rPr>
        <w:t>2</w:t>
      </w:r>
      <w:r w:rsidR="001D250C">
        <w:rPr>
          <w:rFonts w:ascii="Times New Roman" w:hAnsi="Times New Roman" w:cs="Times New Roman"/>
          <w:sz w:val="20"/>
          <w:szCs w:val="20"/>
          <w:vertAlign w:val="subscript"/>
          <w:lang w:val="en-US"/>
        </w:rPr>
        <w:t xml:space="preserve"> </w:t>
      </w:r>
      <w:r w:rsidR="001D250C" w:rsidRPr="00BC76A4">
        <w:rPr>
          <w:rFonts w:ascii="Times New Roman" w:hAnsi="Times New Roman" w:cs="Times New Roman"/>
          <w:sz w:val="20"/>
          <w:szCs w:val="20"/>
          <w:lang w:val="en-US"/>
        </w:rPr>
        <w:t>and</w:t>
      </w:r>
      <w:r w:rsidR="001D250C">
        <w:rPr>
          <w:rFonts w:ascii="Times New Roman" w:hAnsi="Times New Roman" w:cs="Times New Roman"/>
          <w:sz w:val="20"/>
          <w:szCs w:val="20"/>
          <w:vertAlign w:val="subscript"/>
          <w:lang w:val="en-US"/>
        </w:rPr>
        <w:t xml:space="preserve"> </w:t>
      </w:r>
      <w:r w:rsidR="00E469F6">
        <w:rPr>
          <w:rFonts w:ascii="Times New Roman" w:hAnsi="Times New Roman" w:cs="Times New Roman"/>
          <w:sz w:val="20"/>
          <w:szCs w:val="20"/>
          <w:lang w:val="en-US"/>
        </w:rPr>
        <w:t xml:space="preserve">an </w:t>
      </w:r>
      <w:r w:rsidR="00627D84">
        <w:rPr>
          <w:rFonts w:ascii="Times New Roman" w:hAnsi="Times New Roman" w:cs="Times New Roman"/>
          <w:sz w:val="20"/>
          <w:szCs w:val="20"/>
          <w:lang w:val="en-US"/>
        </w:rPr>
        <w:t xml:space="preserve">optional heating of </w:t>
      </w:r>
      <w:r w:rsidR="00380C7F">
        <w:rPr>
          <w:rFonts w:ascii="Times New Roman" w:hAnsi="Times New Roman" w:cs="Times New Roman"/>
          <w:sz w:val="20"/>
          <w:szCs w:val="20"/>
          <w:lang w:val="en-US"/>
        </w:rPr>
        <w:t>instrument</w:t>
      </w:r>
      <w:r w:rsidR="00627D84">
        <w:rPr>
          <w:rFonts w:ascii="Times New Roman" w:hAnsi="Times New Roman" w:cs="Times New Roman"/>
          <w:sz w:val="20"/>
          <w:szCs w:val="20"/>
          <w:lang w:val="en-US"/>
        </w:rPr>
        <w:t xml:space="preserve">’s key </w:t>
      </w:r>
      <w:r w:rsidR="00380C7F">
        <w:rPr>
          <w:rFonts w:ascii="Times New Roman" w:hAnsi="Times New Roman" w:cs="Times New Roman"/>
          <w:sz w:val="20"/>
          <w:szCs w:val="20"/>
          <w:lang w:val="en-US"/>
        </w:rPr>
        <w:t xml:space="preserve">working </w:t>
      </w:r>
      <w:r w:rsidR="00627D84">
        <w:rPr>
          <w:rFonts w:ascii="Times New Roman" w:hAnsi="Times New Roman" w:cs="Times New Roman"/>
          <w:sz w:val="20"/>
          <w:szCs w:val="20"/>
          <w:lang w:val="en-US"/>
        </w:rPr>
        <w:t xml:space="preserve">elements should be done </w:t>
      </w:r>
      <w:r w:rsidR="001D250C">
        <w:rPr>
          <w:rFonts w:ascii="Times New Roman" w:hAnsi="Times New Roman" w:cs="Times New Roman"/>
          <w:sz w:val="20"/>
          <w:szCs w:val="20"/>
          <w:lang w:val="en-US"/>
        </w:rPr>
        <w:t>before utilization</w:t>
      </w:r>
      <w:r w:rsidR="00627D84">
        <w:rPr>
          <w:rFonts w:ascii="Times New Roman" w:hAnsi="Times New Roman" w:cs="Times New Roman"/>
          <w:sz w:val="20"/>
          <w:szCs w:val="20"/>
          <w:lang w:val="en-US"/>
        </w:rPr>
        <w:t xml:space="preserve">. </w:t>
      </w:r>
      <w:r w:rsidR="001D250C">
        <w:rPr>
          <w:rFonts w:ascii="Times New Roman" w:hAnsi="Times New Roman" w:cs="Times New Roman"/>
          <w:sz w:val="20"/>
          <w:szCs w:val="20"/>
          <w:lang w:val="en-US"/>
        </w:rPr>
        <w:t xml:space="preserve">The purging time shall be </w:t>
      </w:r>
      <w:r w:rsidR="008E134E">
        <w:rPr>
          <w:rFonts w:ascii="Times New Roman" w:hAnsi="Times New Roman" w:cs="Times New Roman"/>
          <w:sz w:val="20"/>
          <w:szCs w:val="20"/>
          <w:lang w:val="en-US"/>
        </w:rPr>
        <w:t>determined beforehand</w:t>
      </w:r>
      <w:r w:rsidR="001D250C">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00627D84">
        <w:rPr>
          <w:rFonts w:ascii="Times New Roman" w:hAnsi="Times New Roman" w:cs="Times New Roman"/>
          <w:sz w:val="20"/>
          <w:szCs w:val="20"/>
          <w:lang w:val="en-US"/>
        </w:rPr>
        <w:t xml:space="preserve"> base</w:t>
      </w:r>
      <w:r w:rsidR="00E469F6">
        <w:rPr>
          <w:rFonts w:ascii="Times New Roman" w:hAnsi="Times New Roman" w:cs="Times New Roman"/>
          <w:sz w:val="20"/>
          <w:szCs w:val="20"/>
          <w:lang w:val="en-US"/>
        </w:rPr>
        <w:t xml:space="preserve"> </w:t>
      </w:r>
      <w:r w:rsidR="00627D84">
        <w:rPr>
          <w:rFonts w:ascii="Times New Roman" w:hAnsi="Times New Roman" w:cs="Times New Roman"/>
          <w:sz w:val="20"/>
          <w:szCs w:val="20"/>
          <w:lang w:val="en-US"/>
        </w:rPr>
        <w:t>line</w:t>
      </w:r>
      <w:r w:rsidR="00E469F6">
        <w:rPr>
          <w:rFonts w:ascii="Times New Roman" w:hAnsi="Times New Roman" w:cs="Times New Roman"/>
          <w:sz w:val="20"/>
          <w:szCs w:val="20"/>
          <w:lang w:val="en-US"/>
        </w:rPr>
        <w:t xml:space="preserve"> (or zero-line) </w:t>
      </w:r>
      <w:r w:rsidR="00627D84">
        <w:rPr>
          <w:rFonts w:ascii="Times New Roman" w:hAnsi="Times New Roman" w:cs="Times New Roman"/>
          <w:sz w:val="20"/>
          <w:szCs w:val="20"/>
          <w:lang w:val="en-US"/>
        </w:rPr>
        <w:t xml:space="preserve">(if relevant) </w:t>
      </w:r>
      <w:r w:rsidR="00DB363E">
        <w:rPr>
          <w:rFonts w:ascii="Times New Roman" w:hAnsi="Times New Roman" w:cs="Times New Roman"/>
          <w:sz w:val="20"/>
          <w:szCs w:val="20"/>
          <w:lang w:val="en-US"/>
        </w:rPr>
        <w:t xml:space="preserve">shall </w:t>
      </w:r>
      <w:r w:rsidR="00627D84">
        <w:rPr>
          <w:rFonts w:ascii="Times New Roman" w:hAnsi="Times New Roman" w:cs="Times New Roman"/>
          <w:sz w:val="20"/>
          <w:szCs w:val="20"/>
          <w:lang w:val="en-US"/>
        </w:rPr>
        <w:t xml:space="preserve">be controlled. </w:t>
      </w:r>
    </w:p>
    <w:p w14:paraId="274BB3A7" w14:textId="294AA9A9" w:rsidR="002478E8" w:rsidRDefault="00627D84" w:rsidP="002478E8">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 xml:space="preserve">If </w:t>
      </w:r>
      <w:r w:rsidR="00766D4E">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00380C7F">
        <w:rPr>
          <w:rFonts w:ascii="Times New Roman" w:hAnsi="Times New Roman" w:cs="Times New Roman"/>
          <w:sz w:val="20"/>
          <w:szCs w:val="20"/>
          <w:lang w:val="en-US"/>
        </w:rPr>
        <w:t xml:space="preserve">instrument </w:t>
      </w:r>
      <w:r>
        <w:rPr>
          <w:rFonts w:ascii="Times New Roman" w:hAnsi="Times New Roman" w:cs="Times New Roman"/>
          <w:sz w:val="20"/>
          <w:szCs w:val="20"/>
          <w:lang w:val="en-US"/>
        </w:rPr>
        <w:t xml:space="preserve">requires </w:t>
      </w:r>
      <w:r w:rsidR="00E469F6">
        <w:rPr>
          <w:rFonts w:ascii="Times New Roman" w:hAnsi="Times New Roman" w:cs="Times New Roman"/>
          <w:sz w:val="20"/>
          <w:szCs w:val="20"/>
          <w:lang w:val="en-US"/>
        </w:rPr>
        <w:t>c</w:t>
      </w:r>
      <w:r>
        <w:rPr>
          <w:rFonts w:ascii="Times New Roman" w:hAnsi="Times New Roman" w:cs="Times New Roman"/>
          <w:sz w:val="20"/>
          <w:szCs w:val="20"/>
          <w:lang w:val="en-US"/>
        </w:rPr>
        <w:t>alibration</w:t>
      </w:r>
      <w:r w:rsidR="008E134E">
        <w:rPr>
          <w:rFonts w:ascii="Times New Roman" w:hAnsi="Times New Roman" w:cs="Times New Roman"/>
          <w:sz w:val="20"/>
          <w:szCs w:val="20"/>
          <w:lang w:val="en-US"/>
        </w:rPr>
        <w:t xml:space="preserve">, this should preferably </w:t>
      </w:r>
      <w:r w:rsidR="008745BA">
        <w:rPr>
          <w:rFonts w:ascii="Times New Roman" w:hAnsi="Times New Roman" w:cs="Times New Roman"/>
          <w:sz w:val="20"/>
          <w:szCs w:val="20"/>
          <w:lang w:val="en-US"/>
        </w:rPr>
        <w:t xml:space="preserve">be </w:t>
      </w:r>
      <w:r w:rsidR="008E134E">
        <w:rPr>
          <w:rFonts w:ascii="Times New Roman" w:hAnsi="Times New Roman" w:cs="Times New Roman"/>
          <w:sz w:val="20"/>
          <w:szCs w:val="20"/>
          <w:lang w:val="en-US"/>
        </w:rPr>
        <w:t xml:space="preserve">done </w:t>
      </w:r>
      <w:r w:rsidR="00C0261B">
        <w:rPr>
          <w:rFonts w:ascii="Times New Roman" w:hAnsi="Times New Roman" w:cs="Times New Roman"/>
          <w:sz w:val="20"/>
          <w:szCs w:val="20"/>
          <w:lang w:val="en-US"/>
        </w:rPr>
        <w:t>using certified</w:t>
      </w:r>
      <w:r w:rsidR="008E134E">
        <w:rPr>
          <w:rFonts w:ascii="Times New Roman" w:hAnsi="Times New Roman" w:cs="Times New Roman"/>
          <w:sz w:val="20"/>
          <w:szCs w:val="20"/>
          <w:lang w:val="en-US"/>
        </w:rPr>
        <w:t xml:space="preserve"> standards.</w:t>
      </w:r>
      <w:r w:rsidR="00921C8C">
        <w:rPr>
          <w:rFonts w:ascii="Times New Roman" w:hAnsi="Times New Roman" w:cs="Times New Roman"/>
          <w:sz w:val="20"/>
          <w:szCs w:val="20"/>
          <w:lang w:val="en-US"/>
        </w:rPr>
        <w:t xml:space="preserve"> </w:t>
      </w:r>
      <w:r w:rsidR="008E134E">
        <w:rPr>
          <w:rFonts w:ascii="Times New Roman" w:hAnsi="Times New Roman" w:cs="Times New Roman"/>
          <w:sz w:val="20"/>
          <w:szCs w:val="20"/>
          <w:lang w:val="en-US"/>
        </w:rPr>
        <w:t xml:space="preserve">The </w:t>
      </w:r>
      <w:r w:rsidR="00921C8C">
        <w:rPr>
          <w:rFonts w:ascii="Times New Roman" w:hAnsi="Times New Roman" w:cs="Times New Roman"/>
          <w:sz w:val="20"/>
          <w:szCs w:val="20"/>
          <w:lang w:val="en-US"/>
        </w:rPr>
        <w:t xml:space="preserve">calibration should be done in advance and </w:t>
      </w:r>
      <w:r w:rsidR="00766D4E">
        <w:rPr>
          <w:rFonts w:ascii="Times New Roman" w:hAnsi="Times New Roman" w:cs="Times New Roman"/>
          <w:sz w:val="20"/>
          <w:szCs w:val="20"/>
          <w:lang w:val="en-US"/>
        </w:rPr>
        <w:t>the</w:t>
      </w:r>
      <w:r w:rsidR="008E134E">
        <w:rPr>
          <w:rFonts w:ascii="Times New Roman" w:hAnsi="Times New Roman" w:cs="Times New Roman"/>
          <w:sz w:val="20"/>
          <w:szCs w:val="20"/>
          <w:lang w:val="en-US"/>
        </w:rPr>
        <w:t xml:space="preserve"> fit-for-purpose of the</w:t>
      </w:r>
      <w:r w:rsidR="00766D4E">
        <w:rPr>
          <w:rFonts w:ascii="Times New Roman" w:hAnsi="Times New Roman" w:cs="Times New Roman"/>
          <w:sz w:val="20"/>
          <w:szCs w:val="20"/>
          <w:lang w:val="en-US"/>
        </w:rPr>
        <w:t xml:space="preserve"> </w:t>
      </w:r>
      <w:r w:rsidR="00380C7F">
        <w:rPr>
          <w:rFonts w:ascii="Times New Roman" w:hAnsi="Times New Roman" w:cs="Times New Roman"/>
          <w:sz w:val="20"/>
          <w:szCs w:val="20"/>
          <w:lang w:val="en-US"/>
        </w:rPr>
        <w:t xml:space="preserve">instrument </w:t>
      </w:r>
      <w:r w:rsidR="008E134E">
        <w:rPr>
          <w:rFonts w:ascii="Times New Roman" w:hAnsi="Times New Roman" w:cs="Times New Roman"/>
          <w:sz w:val="20"/>
          <w:szCs w:val="20"/>
          <w:lang w:val="en-US"/>
        </w:rPr>
        <w:t xml:space="preserve">shall be demonstrated by estimating </w:t>
      </w:r>
      <w:r w:rsidR="00C0261B">
        <w:rPr>
          <w:rFonts w:ascii="Times New Roman" w:hAnsi="Times New Roman" w:cs="Times New Roman"/>
          <w:sz w:val="20"/>
          <w:szCs w:val="20"/>
          <w:lang w:val="en-US"/>
        </w:rPr>
        <w:t>its performances</w:t>
      </w:r>
      <w:r w:rsidR="00921C8C">
        <w:rPr>
          <w:rFonts w:ascii="Times New Roman" w:hAnsi="Times New Roman" w:cs="Times New Roman"/>
          <w:sz w:val="20"/>
          <w:szCs w:val="20"/>
          <w:lang w:val="en-US"/>
        </w:rPr>
        <w:t xml:space="preserve"> </w:t>
      </w:r>
      <w:r w:rsidR="00D00C06">
        <w:rPr>
          <w:rFonts w:ascii="Times New Roman" w:hAnsi="Times New Roman" w:cs="Times New Roman"/>
          <w:sz w:val="20"/>
          <w:szCs w:val="20"/>
          <w:lang w:val="en-US"/>
        </w:rPr>
        <w:t>prior the measurements.</w:t>
      </w:r>
      <w:r w:rsidR="00921C8C">
        <w:rPr>
          <w:rFonts w:ascii="Times New Roman" w:hAnsi="Times New Roman" w:cs="Times New Roman"/>
          <w:sz w:val="20"/>
          <w:szCs w:val="20"/>
          <w:lang w:val="en-US"/>
        </w:rPr>
        <w:t xml:space="preserve"> </w:t>
      </w:r>
      <w:r w:rsidR="00380C7F">
        <w:rPr>
          <w:rFonts w:ascii="Times New Roman" w:hAnsi="Times New Roman" w:cs="Times New Roman"/>
          <w:sz w:val="20"/>
          <w:szCs w:val="20"/>
          <w:lang w:val="en-US"/>
        </w:rPr>
        <w:t>An u</w:t>
      </w:r>
      <w:r w:rsidR="00986CAA">
        <w:rPr>
          <w:rFonts w:ascii="Times New Roman" w:hAnsi="Times New Roman" w:cs="Times New Roman"/>
          <w:sz w:val="20"/>
          <w:szCs w:val="20"/>
          <w:lang w:val="en-US"/>
        </w:rPr>
        <w:t xml:space="preserve">ncertainty budget </w:t>
      </w:r>
      <w:r w:rsidR="008E134E">
        <w:rPr>
          <w:rFonts w:ascii="Times New Roman" w:hAnsi="Times New Roman" w:cs="Times New Roman"/>
          <w:sz w:val="20"/>
          <w:szCs w:val="20"/>
          <w:lang w:val="en-US"/>
        </w:rPr>
        <w:t xml:space="preserve">shall </w:t>
      </w:r>
      <w:r w:rsidR="00986CAA">
        <w:rPr>
          <w:rFonts w:ascii="Times New Roman" w:hAnsi="Times New Roman" w:cs="Times New Roman"/>
          <w:sz w:val="20"/>
          <w:szCs w:val="20"/>
          <w:lang w:val="en-US"/>
        </w:rPr>
        <w:t>be calculated</w:t>
      </w:r>
      <w:r w:rsidR="00380C7F">
        <w:rPr>
          <w:rFonts w:ascii="Times New Roman" w:hAnsi="Times New Roman" w:cs="Times New Roman"/>
          <w:sz w:val="20"/>
          <w:szCs w:val="20"/>
          <w:lang w:val="en-US"/>
        </w:rPr>
        <w:t xml:space="preserve">. </w:t>
      </w:r>
    </w:p>
    <w:p w14:paraId="6C497197" w14:textId="20B3AFF3" w:rsidR="00E469F6" w:rsidRDefault="00227AA0" w:rsidP="002478E8">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Some impurities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NH</w:t>
      </w:r>
      <w:r w:rsidRPr="00227AA0">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 HCl</w:t>
      </w:r>
      <w:r w:rsidR="00E469F6">
        <w:rPr>
          <w:rFonts w:ascii="Times New Roman" w:hAnsi="Times New Roman" w:cs="Times New Roman"/>
          <w:sz w:val="20"/>
          <w:szCs w:val="20"/>
          <w:lang w:val="en-US"/>
        </w:rPr>
        <w:t xml:space="preserve"> etc.</w:t>
      </w:r>
      <w:r>
        <w:rPr>
          <w:rFonts w:ascii="Times New Roman" w:hAnsi="Times New Roman" w:cs="Times New Roman"/>
          <w:sz w:val="20"/>
          <w:szCs w:val="20"/>
          <w:lang w:val="en-US"/>
        </w:rPr>
        <w:t xml:space="preserve">) tend to </w:t>
      </w:r>
      <w:r w:rsidR="00E469F6">
        <w:rPr>
          <w:rFonts w:ascii="Times New Roman" w:hAnsi="Times New Roman" w:cs="Times New Roman"/>
          <w:sz w:val="20"/>
          <w:szCs w:val="20"/>
          <w:lang w:val="en-US"/>
        </w:rPr>
        <w:t>stick (</w:t>
      </w:r>
      <w:r>
        <w:rPr>
          <w:rFonts w:ascii="Times New Roman" w:hAnsi="Times New Roman" w:cs="Times New Roman"/>
          <w:sz w:val="20"/>
          <w:szCs w:val="20"/>
          <w:lang w:val="en-US"/>
        </w:rPr>
        <w:t>adsorbed</w:t>
      </w:r>
      <w:r w:rsidR="00E469F6">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8E134E">
        <w:rPr>
          <w:rFonts w:ascii="Times New Roman" w:hAnsi="Times New Roman" w:cs="Times New Roman"/>
          <w:sz w:val="20"/>
          <w:szCs w:val="20"/>
          <w:lang w:val="en-US"/>
        </w:rPr>
        <w:t xml:space="preserve">on </w:t>
      </w:r>
      <w:r>
        <w:rPr>
          <w:rFonts w:ascii="Times New Roman" w:hAnsi="Times New Roman" w:cs="Times New Roman"/>
          <w:sz w:val="20"/>
          <w:szCs w:val="20"/>
          <w:lang w:val="en-US"/>
        </w:rPr>
        <w:t xml:space="preserve">the surfaces </w:t>
      </w:r>
      <w:r w:rsidR="008E134E">
        <w:rPr>
          <w:rFonts w:ascii="Times New Roman" w:hAnsi="Times New Roman" w:cs="Times New Roman"/>
          <w:sz w:val="20"/>
          <w:szCs w:val="20"/>
          <w:lang w:val="en-US"/>
        </w:rPr>
        <w:t>of the</w:t>
      </w:r>
      <w:r w:rsidR="003D245F">
        <w:rPr>
          <w:rFonts w:ascii="Times New Roman" w:hAnsi="Times New Roman" w:cs="Times New Roman"/>
          <w:sz w:val="20"/>
          <w:szCs w:val="20"/>
          <w:lang w:val="en-US"/>
        </w:rPr>
        <w:t xml:space="preserve"> sampling line which connects </w:t>
      </w:r>
      <w:r>
        <w:rPr>
          <w:rFonts w:ascii="Times New Roman" w:hAnsi="Times New Roman" w:cs="Times New Roman"/>
          <w:sz w:val="20"/>
          <w:szCs w:val="20"/>
          <w:lang w:val="en-US"/>
        </w:rPr>
        <w:t xml:space="preserve">the </w:t>
      </w:r>
      <w:r w:rsidR="008E134E">
        <w:rPr>
          <w:rFonts w:ascii="Times New Roman" w:hAnsi="Times New Roman" w:cs="Times New Roman"/>
          <w:sz w:val="20"/>
          <w:szCs w:val="20"/>
          <w:lang w:val="en-US"/>
        </w:rPr>
        <w:t>certified standards</w:t>
      </w:r>
      <w:r>
        <w:rPr>
          <w:rFonts w:ascii="Times New Roman" w:hAnsi="Times New Roman" w:cs="Times New Roman"/>
          <w:sz w:val="20"/>
          <w:szCs w:val="20"/>
          <w:lang w:val="en-US"/>
        </w:rPr>
        <w:t xml:space="preserve"> (A) </w:t>
      </w:r>
      <w:r w:rsidR="008E134E">
        <w:rPr>
          <w:rFonts w:ascii="Times New Roman" w:hAnsi="Times New Roman" w:cs="Times New Roman"/>
          <w:sz w:val="20"/>
          <w:szCs w:val="20"/>
          <w:lang w:val="en-US"/>
        </w:rPr>
        <w:t xml:space="preserve">to </w:t>
      </w:r>
      <w:r>
        <w:rPr>
          <w:rFonts w:ascii="Times New Roman" w:hAnsi="Times New Roman" w:cs="Times New Roman"/>
          <w:sz w:val="20"/>
          <w:szCs w:val="20"/>
          <w:lang w:val="en-US"/>
        </w:rPr>
        <w:t xml:space="preserve">the </w:t>
      </w:r>
      <w:r w:rsidR="00B43DC7">
        <w:rPr>
          <w:rFonts w:ascii="Times New Roman" w:hAnsi="Times New Roman" w:cs="Times New Roman"/>
          <w:sz w:val="20"/>
          <w:szCs w:val="20"/>
          <w:lang w:val="en-US"/>
        </w:rPr>
        <w:t xml:space="preserve">instrument </w:t>
      </w:r>
      <w:r>
        <w:rPr>
          <w:rFonts w:ascii="Times New Roman" w:hAnsi="Times New Roman" w:cs="Times New Roman"/>
          <w:sz w:val="20"/>
          <w:szCs w:val="20"/>
          <w:lang w:val="en-US"/>
        </w:rPr>
        <w:t>(B)</w:t>
      </w:r>
      <w:r w:rsidR="00E469F6">
        <w:rPr>
          <w:rFonts w:ascii="Times New Roman" w:hAnsi="Times New Roman" w:cs="Times New Roman"/>
          <w:sz w:val="20"/>
          <w:szCs w:val="20"/>
          <w:lang w:val="en-US"/>
        </w:rPr>
        <w:t xml:space="preserve"> and </w:t>
      </w:r>
      <w:r w:rsidR="003D245F">
        <w:rPr>
          <w:rFonts w:ascii="Times New Roman" w:hAnsi="Times New Roman" w:cs="Times New Roman"/>
          <w:sz w:val="20"/>
          <w:szCs w:val="20"/>
          <w:lang w:val="en-US"/>
        </w:rPr>
        <w:t xml:space="preserve">in </w:t>
      </w:r>
      <w:r w:rsidR="00E469F6">
        <w:rPr>
          <w:rFonts w:ascii="Times New Roman" w:hAnsi="Times New Roman" w:cs="Times New Roman"/>
          <w:sz w:val="20"/>
          <w:szCs w:val="20"/>
          <w:lang w:val="en-US"/>
        </w:rPr>
        <w:t xml:space="preserve">the </w:t>
      </w:r>
      <w:r w:rsidR="00B43DC7">
        <w:rPr>
          <w:rFonts w:ascii="Times New Roman" w:hAnsi="Times New Roman" w:cs="Times New Roman"/>
          <w:sz w:val="20"/>
          <w:szCs w:val="20"/>
          <w:lang w:val="en-US"/>
        </w:rPr>
        <w:t>instrument</w:t>
      </w:r>
      <w:r w:rsidR="00E469F6">
        <w:rPr>
          <w:rFonts w:ascii="Times New Roman" w:hAnsi="Times New Roman" w:cs="Times New Roman"/>
          <w:sz w:val="20"/>
          <w:szCs w:val="20"/>
          <w:lang w:val="en-US"/>
        </w:rPr>
        <w:t xml:space="preserve"> itself</w:t>
      </w:r>
      <w:r>
        <w:rPr>
          <w:rFonts w:ascii="Times New Roman" w:hAnsi="Times New Roman" w:cs="Times New Roman"/>
          <w:sz w:val="20"/>
          <w:szCs w:val="20"/>
          <w:lang w:val="en-US"/>
        </w:rPr>
        <w:t xml:space="preserve">. </w:t>
      </w:r>
    </w:p>
    <w:p w14:paraId="3122322D" w14:textId="7A6F46F9" w:rsidR="00227AA0" w:rsidRDefault="00227AA0" w:rsidP="002478E8">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 xml:space="preserve">Therefore, if the </w:t>
      </w:r>
      <w:r w:rsidR="00B43DC7">
        <w:rPr>
          <w:rFonts w:ascii="Times New Roman" w:hAnsi="Times New Roman" w:cs="Times New Roman"/>
          <w:sz w:val="20"/>
          <w:szCs w:val="20"/>
          <w:lang w:val="en-US"/>
        </w:rPr>
        <w:t xml:space="preserve">instrument </w:t>
      </w:r>
      <w:r>
        <w:rPr>
          <w:rFonts w:ascii="Times New Roman" w:hAnsi="Times New Roman" w:cs="Times New Roman"/>
          <w:sz w:val="20"/>
          <w:szCs w:val="20"/>
          <w:lang w:val="en-US"/>
        </w:rPr>
        <w:t>requires calibration</w:t>
      </w:r>
      <w:r w:rsidR="00E469F6">
        <w:rPr>
          <w:rFonts w:ascii="Times New Roman" w:hAnsi="Times New Roman" w:cs="Times New Roman"/>
          <w:sz w:val="20"/>
          <w:szCs w:val="20"/>
          <w:lang w:val="en-US"/>
        </w:rPr>
        <w:t xml:space="preserve">, </w:t>
      </w:r>
      <w:r w:rsidR="00B43DC7">
        <w:rPr>
          <w:rFonts w:ascii="Times New Roman" w:hAnsi="Times New Roman" w:cs="Times New Roman"/>
          <w:sz w:val="20"/>
          <w:szCs w:val="20"/>
          <w:lang w:val="en-US"/>
        </w:rPr>
        <w:t>the calibration</w:t>
      </w:r>
      <w:r>
        <w:rPr>
          <w:rFonts w:ascii="Times New Roman" w:hAnsi="Times New Roman" w:cs="Times New Roman"/>
          <w:sz w:val="20"/>
          <w:szCs w:val="20"/>
          <w:lang w:val="en-US"/>
        </w:rPr>
        <w:t xml:space="preserve"> </w:t>
      </w:r>
      <w:r w:rsidR="008E134E">
        <w:rPr>
          <w:rFonts w:ascii="Times New Roman" w:hAnsi="Times New Roman" w:cs="Times New Roman"/>
          <w:sz w:val="20"/>
          <w:szCs w:val="20"/>
          <w:lang w:val="en-US"/>
        </w:rPr>
        <w:t xml:space="preserve">shall </w:t>
      </w:r>
      <w:r>
        <w:rPr>
          <w:rFonts w:ascii="Times New Roman" w:hAnsi="Times New Roman" w:cs="Times New Roman"/>
          <w:sz w:val="20"/>
          <w:szCs w:val="20"/>
          <w:lang w:val="en-US"/>
        </w:rPr>
        <w:t xml:space="preserve">be done in the flow </w:t>
      </w:r>
      <w:r w:rsidR="001F707E">
        <w:rPr>
          <w:rFonts w:ascii="Times New Roman" w:hAnsi="Times New Roman" w:cs="Times New Roman"/>
          <w:sz w:val="20"/>
          <w:szCs w:val="20"/>
          <w:lang w:val="en-US"/>
        </w:rPr>
        <w:t xml:space="preserve">mode </w:t>
      </w:r>
      <w:r>
        <w:rPr>
          <w:rFonts w:ascii="Times New Roman" w:hAnsi="Times New Roman" w:cs="Times New Roman"/>
          <w:sz w:val="20"/>
          <w:szCs w:val="20"/>
          <w:lang w:val="en-US"/>
        </w:rPr>
        <w:t xml:space="preserve">when the gas is continuously flowing from A to B. It is recommended to monitor/record continuously the response signal </w:t>
      </w:r>
      <w:r w:rsidR="008E134E">
        <w:rPr>
          <w:rFonts w:ascii="Times New Roman" w:hAnsi="Times New Roman" w:cs="Times New Roman"/>
          <w:sz w:val="20"/>
          <w:szCs w:val="20"/>
          <w:lang w:val="en-US"/>
        </w:rPr>
        <w:t xml:space="preserve">of </w:t>
      </w:r>
      <w:r>
        <w:rPr>
          <w:rFonts w:ascii="Times New Roman" w:hAnsi="Times New Roman" w:cs="Times New Roman"/>
          <w:sz w:val="20"/>
          <w:szCs w:val="20"/>
          <w:lang w:val="en-US"/>
        </w:rPr>
        <w:t xml:space="preserve">the </w:t>
      </w:r>
      <w:r w:rsidR="00B43DC7">
        <w:rPr>
          <w:rFonts w:ascii="Times New Roman" w:hAnsi="Times New Roman" w:cs="Times New Roman"/>
          <w:sz w:val="20"/>
          <w:szCs w:val="20"/>
          <w:lang w:val="en-US"/>
        </w:rPr>
        <w:t xml:space="preserve">instrument </w:t>
      </w:r>
      <w:r>
        <w:rPr>
          <w:rFonts w:ascii="Times New Roman" w:hAnsi="Times New Roman" w:cs="Times New Roman"/>
          <w:sz w:val="20"/>
          <w:szCs w:val="20"/>
          <w:lang w:val="en-US"/>
        </w:rPr>
        <w:t>at a given gas flow</w:t>
      </w:r>
      <w:r w:rsidR="008E134E">
        <w:rPr>
          <w:rFonts w:ascii="Times New Roman" w:hAnsi="Times New Roman" w:cs="Times New Roman"/>
          <w:sz w:val="20"/>
          <w:szCs w:val="20"/>
          <w:lang w:val="en-US"/>
        </w:rPr>
        <w:t xml:space="preserve"> rate</w:t>
      </w:r>
      <w:r>
        <w:rPr>
          <w:rFonts w:ascii="Times New Roman" w:hAnsi="Times New Roman" w:cs="Times New Roman"/>
          <w:sz w:val="20"/>
          <w:szCs w:val="20"/>
          <w:lang w:val="en-US"/>
        </w:rPr>
        <w:t xml:space="preserve">. This will allow </w:t>
      </w:r>
      <w:r w:rsidR="00E469F6">
        <w:rPr>
          <w:rFonts w:ascii="Times New Roman" w:hAnsi="Times New Roman" w:cs="Times New Roman"/>
          <w:sz w:val="20"/>
          <w:szCs w:val="20"/>
          <w:lang w:val="en-US"/>
        </w:rPr>
        <w:t xml:space="preserve">the user </w:t>
      </w:r>
      <w:r>
        <w:rPr>
          <w:rFonts w:ascii="Times New Roman" w:hAnsi="Times New Roman" w:cs="Times New Roman"/>
          <w:sz w:val="20"/>
          <w:szCs w:val="20"/>
          <w:lang w:val="en-US"/>
        </w:rPr>
        <w:t xml:space="preserve">to determine an effective response time of the </w:t>
      </w:r>
      <w:r w:rsidR="003D245F">
        <w:rPr>
          <w:rFonts w:ascii="Times New Roman" w:hAnsi="Times New Roman" w:cs="Times New Roman"/>
          <w:sz w:val="20"/>
          <w:szCs w:val="20"/>
          <w:lang w:val="en-US"/>
        </w:rPr>
        <w:t xml:space="preserve">whole system </w:t>
      </w:r>
      <w:r>
        <w:rPr>
          <w:rFonts w:ascii="Times New Roman" w:hAnsi="Times New Roman" w:cs="Times New Roman"/>
          <w:sz w:val="20"/>
          <w:szCs w:val="20"/>
          <w:lang w:val="en-US"/>
        </w:rPr>
        <w:t xml:space="preserve">once the </w:t>
      </w:r>
      <w:r w:rsidR="00E469F6">
        <w:rPr>
          <w:rFonts w:ascii="Times New Roman" w:hAnsi="Times New Roman" w:cs="Times New Roman"/>
          <w:sz w:val="20"/>
          <w:szCs w:val="20"/>
          <w:lang w:val="en-US"/>
        </w:rPr>
        <w:t xml:space="preserve">reading </w:t>
      </w:r>
      <w:r>
        <w:rPr>
          <w:rFonts w:ascii="Times New Roman" w:hAnsi="Times New Roman" w:cs="Times New Roman"/>
          <w:sz w:val="20"/>
          <w:szCs w:val="20"/>
          <w:lang w:val="en-US"/>
        </w:rPr>
        <w:t xml:space="preserve">signal is stabilized. </w:t>
      </w:r>
      <w:r w:rsidR="00DB363E">
        <w:rPr>
          <w:rFonts w:ascii="Times New Roman" w:hAnsi="Times New Roman" w:cs="Times New Roman"/>
          <w:sz w:val="20"/>
          <w:szCs w:val="20"/>
          <w:lang w:val="en-US"/>
        </w:rPr>
        <w:t>When performing the</w:t>
      </w:r>
      <w:r w:rsidR="00E469F6">
        <w:rPr>
          <w:rFonts w:ascii="Times New Roman" w:hAnsi="Times New Roman" w:cs="Times New Roman"/>
          <w:sz w:val="20"/>
          <w:szCs w:val="20"/>
          <w:lang w:val="en-US"/>
        </w:rPr>
        <w:t xml:space="preserve"> </w:t>
      </w:r>
      <w:r w:rsidR="001F707E">
        <w:rPr>
          <w:rFonts w:ascii="Times New Roman" w:hAnsi="Times New Roman" w:cs="Times New Roman"/>
          <w:sz w:val="20"/>
          <w:szCs w:val="20"/>
          <w:lang w:val="en-US"/>
        </w:rPr>
        <w:t xml:space="preserve">gas analysis, it is recommended, if possible, to keep the same gas flow as </w:t>
      </w:r>
      <w:r w:rsidR="00B43DC7">
        <w:rPr>
          <w:rFonts w:ascii="Times New Roman" w:hAnsi="Times New Roman" w:cs="Times New Roman"/>
          <w:sz w:val="20"/>
          <w:szCs w:val="20"/>
          <w:lang w:val="en-US"/>
        </w:rPr>
        <w:t xml:space="preserve">the one used </w:t>
      </w:r>
      <w:r w:rsidR="008E134E">
        <w:rPr>
          <w:rFonts w:ascii="Times New Roman" w:hAnsi="Times New Roman" w:cs="Times New Roman"/>
          <w:sz w:val="20"/>
          <w:szCs w:val="20"/>
          <w:lang w:val="en-US"/>
        </w:rPr>
        <w:t xml:space="preserve">during </w:t>
      </w:r>
      <w:r w:rsidR="00B43DC7">
        <w:rPr>
          <w:rFonts w:ascii="Times New Roman" w:hAnsi="Times New Roman" w:cs="Times New Roman"/>
          <w:sz w:val="20"/>
          <w:szCs w:val="20"/>
          <w:lang w:val="en-US"/>
        </w:rPr>
        <w:t xml:space="preserve">the </w:t>
      </w:r>
      <w:r w:rsidR="001F707E">
        <w:rPr>
          <w:rFonts w:ascii="Times New Roman" w:hAnsi="Times New Roman" w:cs="Times New Roman"/>
          <w:sz w:val="20"/>
          <w:szCs w:val="20"/>
          <w:lang w:val="en-US"/>
        </w:rPr>
        <w:t>calibration</w:t>
      </w:r>
      <w:r w:rsidR="00DB363E">
        <w:rPr>
          <w:rFonts w:ascii="Times New Roman" w:hAnsi="Times New Roman" w:cs="Times New Roman"/>
          <w:sz w:val="20"/>
          <w:szCs w:val="20"/>
          <w:lang w:val="en-US"/>
        </w:rPr>
        <w:t xml:space="preserve"> and validation</w:t>
      </w:r>
      <w:r w:rsidR="001F707E">
        <w:rPr>
          <w:rFonts w:ascii="Times New Roman" w:hAnsi="Times New Roman" w:cs="Times New Roman"/>
          <w:sz w:val="20"/>
          <w:szCs w:val="20"/>
          <w:lang w:val="en-US"/>
        </w:rPr>
        <w:t xml:space="preserve">. </w:t>
      </w:r>
      <w:r w:rsidR="00E469F6">
        <w:rPr>
          <w:rFonts w:ascii="Times New Roman" w:hAnsi="Times New Roman" w:cs="Times New Roman"/>
          <w:sz w:val="20"/>
          <w:szCs w:val="20"/>
          <w:lang w:val="en-US"/>
        </w:rPr>
        <w:t>Surface adsorption reduces with temperature</w:t>
      </w:r>
      <w:r w:rsidR="003D245F">
        <w:rPr>
          <w:rFonts w:ascii="Times New Roman" w:hAnsi="Times New Roman" w:cs="Times New Roman"/>
          <w:sz w:val="20"/>
          <w:szCs w:val="20"/>
          <w:lang w:val="en-US"/>
        </w:rPr>
        <w:t xml:space="preserve"> increase;</w:t>
      </w:r>
      <w:r w:rsidR="00E469F6">
        <w:rPr>
          <w:rFonts w:ascii="Times New Roman" w:hAnsi="Times New Roman" w:cs="Times New Roman"/>
          <w:sz w:val="20"/>
          <w:szCs w:val="20"/>
          <w:lang w:val="en-US"/>
        </w:rPr>
        <w:t xml:space="preserve"> </w:t>
      </w:r>
      <w:r w:rsidR="003D245F">
        <w:rPr>
          <w:rFonts w:ascii="Times New Roman" w:hAnsi="Times New Roman" w:cs="Times New Roman"/>
          <w:sz w:val="20"/>
          <w:szCs w:val="20"/>
          <w:lang w:val="en-US"/>
        </w:rPr>
        <w:t>therefore,</w:t>
      </w:r>
      <w:r w:rsidR="00E469F6">
        <w:rPr>
          <w:rFonts w:ascii="Times New Roman" w:hAnsi="Times New Roman" w:cs="Times New Roman"/>
          <w:sz w:val="20"/>
          <w:szCs w:val="20"/>
          <w:lang w:val="en-US"/>
        </w:rPr>
        <w:t xml:space="preserve"> it is recommended to always keep </w:t>
      </w:r>
      <w:r w:rsidR="00B43DC7">
        <w:rPr>
          <w:rFonts w:ascii="Times New Roman" w:hAnsi="Times New Roman" w:cs="Times New Roman"/>
          <w:sz w:val="20"/>
          <w:szCs w:val="20"/>
          <w:lang w:val="en-US"/>
        </w:rPr>
        <w:t xml:space="preserve">the instrument </w:t>
      </w:r>
      <w:r w:rsidR="00E469F6">
        <w:rPr>
          <w:rFonts w:ascii="Times New Roman" w:hAnsi="Times New Roman" w:cs="Times New Roman"/>
          <w:sz w:val="20"/>
          <w:szCs w:val="20"/>
          <w:lang w:val="en-US"/>
        </w:rPr>
        <w:t xml:space="preserve">and the sampling line </w:t>
      </w:r>
      <w:r w:rsidR="003D245F">
        <w:rPr>
          <w:rFonts w:ascii="Times New Roman" w:hAnsi="Times New Roman" w:cs="Times New Roman"/>
          <w:sz w:val="20"/>
          <w:szCs w:val="20"/>
          <w:lang w:val="en-US"/>
        </w:rPr>
        <w:t xml:space="preserve">in a </w:t>
      </w:r>
      <w:r w:rsidR="00E469F6">
        <w:rPr>
          <w:rFonts w:ascii="Times New Roman" w:hAnsi="Times New Roman" w:cs="Times New Roman"/>
          <w:sz w:val="20"/>
          <w:szCs w:val="20"/>
          <w:lang w:val="en-US"/>
        </w:rPr>
        <w:t>heated</w:t>
      </w:r>
      <w:r w:rsidR="003D245F">
        <w:rPr>
          <w:rFonts w:ascii="Times New Roman" w:hAnsi="Times New Roman" w:cs="Times New Roman"/>
          <w:sz w:val="20"/>
          <w:szCs w:val="20"/>
          <w:lang w:val="en-US"/>
        </w:rPr>
        <w:t xml:space="preserve"> mode, when </w:t>
      </w:r>
      <w:r w:rsidR="00E469F6">
        <w:rPr>
          <w:rFonts w:ascii="Times New Roman" w:hAnsi="Times New Roman" w:cs="Times New Roman"/>
          <w:sz w:val="20"/>
          <w:szCs w:val="20"/>
          <w:lang w:val="en-US"/>
        </w:rPr>
        <w:t xml:space="preserve">possible. </w:t>
      </w:r>
    </w:p>
    <w:p w14:paraId="2A0B380C" w14:textId="77777777" w:rsidR="00227AA0" w:rsidRPr="00627D84" w:rsidRDefault="00227AA0" w:rsidP="002478E8">
      <w:pPr>
        <w:pStyle w:val="EMPIRactivitytext"/>
        <w:rPr>
          <w:rFonts w:ascii="Times New Roman" w:hAnsi="Times New Roman" w:cs="Times New Roman"/>
          <w:sz w:val="20"/>
          <w:szCs w:val="20"/>
          <w:lang w:val="en-US"/>
        </w:rPr>
      </w:pPr>
    </w:p>
    <w:p w14:paraId="589B3B71" w14:textId="5C9BB130" w:rsidR="00AA513F" w:rsidRPr="00627D84" w:rsidRDefault="00627D84" w:rsidP="002478E8">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Other g</w:t>
      </w:r>
      <w:r w:rsidR="002478E8" w:rsidRPr="00627D84">
        <w:rPr>
          <w:rFonts w:ascii="Times New Roman" w:hAnsi="Times New Roman" w:cs="Times New Roman"/>
          <w:sz w:val="20"/>
          <w:szCs w:val="20"/>
          <w:lang w:val="en-US"/>
        </w:rPr>
        <w:t xml:space="preserve">eneral requirements for </w:t>
      </w:r>
      <w:r w:rsidR="00B43DC7">
        <w:rPr>
          <w:rFonts w:ascii="Times New Roman" w:hAnsi="Times New Roman" w:cs="Times New Roman"/>
          <w:sz w:val="20"/>
          <w:szCs w:val="20"/>
          <w:lang w:val="en-US"/>
        </w:rPr>
        <w:t xml:space="preserve">instrument </w:t>
      </w:r>
      <w:r w:rsidR="001F707E">
        <w:rPr>
          <w:rFonts w:ascii="Times New Roman" w:hAnsi="Times New Roman" w:cs="Times New Roman"/>
          <w:sz w:val="20"/>
          <w:szCs w:val="20"/>
          <w:lang w:val="en-US"/>
        </w:rPr>
        <w:t xml:space="preserve">validation in the </w:t>
      </w:r>
      <w:r w:rsidR="002478E8" w:rsidRPr="00627D84">
        <w:rPr>
          <w:rFonts w:ascii="Times New Roman" w:hAnsi="Times New Roman" w:cs="Times New Roman"/>
          <w:sz w:val="20"/>
          <w:szCs w:val="20"/>
          <w:lang w:val="en-US"/>
        </w:rPr>
        <w:t>laboratory can be summarized as follows:</w:t>
      </w:r>
    </w:p>
    <w:p w14:paraId="56443DBC" w14:textId="45AE4FAB" w:rsidR="00AA513F" w:rsidRPr="00627D84" w:rsidRDefault="002478E8" w:rsidP="00AA513F">
      <w:pPr>
        <w:pStyle w:val="ListParagraph"/>
        <w:numPr>
          <w:ilvl w:val="0"/>
          <w:numId w:val="5"/>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g</w:t>
      </w:r>
      <w:r w:rsidR="00AA513F" w:rsidRPr="00627D84">
        <w:rPr>
          <w:rFonts w:ascii="Times New Roman" w:eastAsia="Times New Roman" w:hAnsi="Times New Roman" w:cs="Times New Roman"/>
          <w:sz w:val="20"/>
          <w:szCs w:val="20"/>
          <w:lang w:val="en-US"/>
        </w:rPr>
        <w:t>eneral lab</w:t>
      </w:r>
      <w:r w:rsidRPr="00627D84">
        <w:rPr>
          <w:rFonts w:ascii="Times New Roman" w:eastAsia="Times New Roman" w:hAnsi="Times New Roman" w:cs="Times New Roman"/>
          <w:sz w:val="20"/>
          <w:szCs w:val="20"/>
          <w:lang w:val="en-US"/>
        </w:rPr>
        <w:t xml:space="preserve">oratory </w:t>
      </w:r>
      <w:r w:rsidR="00AA513F" w:rsidRPr="00627D84">
        <w:rPr>
          <w:rFonts w:ascii="Times New Roman" w:eastAsia="Times New Roman" w:hAnsi="Times New Roman" w:cs="Times New Roman"/>
          <w:sz w:val="20"/>
          <w:szCs w:val="20"/>
          <w:lang w:val="en-US"/>
        </w:rPr>
        <w:t xml:space="preserve">ventilation and temperature </w:t>
      </w:r>
      <w:proofErr w:type="gramStart"/>
      <w:r w:rsidR="00AA513F" w:rsidRPr="00627D84">
        <w:rPr>
          <w:rFonts w:ascii="Times New Roman" w:eastAsia="Times New Roman" w:hAnsi="Times New Roman" w:cs="Times New Roman"/>
          <w:sz w:val="20"/>
          <w:szCs w:val="20"/>
          <w:lang w:val="en-US"/>
        </w:rPr>
        <w:t>control;</w:t>
      </w:r>
      <w:proofErr w:type="gramEnd"/>
    </w:p>
    <w:p w14:paraId="13012D6A" w14:textId="5BC4962B" w:rsidR="00AA513F" w:rsidRPr="00627D84" w:rsidRDefault="002478E8" w:rsidP="00AA513F">
      <w:pPr>
        <w:pStyle w:val="ListParagraph"/>
        <w:numPr>
          <w:ilvl w:val="0"/>
          <w:numId w:val="5"/>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l</w:t>
      </w:r>
      <w:r w:rsidR="00AA513F" w:rsidRPr="00627D84">
        <w:rPr>
          <w:rFonts w:ascii="Times New Roman" w:eastAsia="Times New Roman" w:hAnsi="Times New Roman" w:cs="Times New Roman"/>
          <w:sz w:val="20"/>
          <w:szCs w:val="20"/>
          <w:lang w:val="en-US"/>
        </w:rPr>
        <w:t>ocal ventilation points (suction point</w:t>
      </w:r>
      <w:r w:rsidR="00665A39" w:rsidRPr="00627D84">
        <w:rPr>
          <w:rFonts w:ascii="Times New Roman" w:eastAsia="Times New Roman" w:hAnsi="Times New Roman" w:cs="Times New Roman"/>
          <w:sz w:val="20"/>
          <w:szCs w:val="20"/>
          <w:lang w:val="en-US"/>
        </w:rPr>
        <w:t>s</w:t>
      </w:r>
      <w:r w:rsidR="00AA513F" w:rsidRPr="00627D84">
        <w:rPr>
          <w:rFonts w:ascii="Times New Roman" w:eastAsia="Times New Roman" w:hAnsi="Times New Roman" w:cs="Times New Roman"/>
          <w:sz w:val="20"/>
          <w:szCs w:val="20"/>
          <w:lang w:val="en-US"/>
        </w:rPr>
        <w:t xml:space="preserve"> above the instrument</w:t>
      </w:r>
      <w:r w:rsidRPr="00627D84">
        <w:rPr>
          <w:rFonts w:ascii="Times New Roman" w:eastAsia="Times New Roman" w:hAnsi="Times New Roman" w:cs="Times New Roman"/>
          <w:sz w:val="20"/>
          <w:szCs w:val="20"/>
          <w:lang w:val="en-US"/>
        </w:rPr>
        <w:t xml:space="preserve">s or </w:t>
      </w:r>
      <w:r w:rsidR="00665A39" w:rsidRPr="00627D84">
        <w:rPr>
          <w:rFonts w:ascii="Times New Roman" w:eastAsia="Times New Roman" w:hAnsi="Times New Roman" w:cs="Times New Roman"/>
          <w:sz w:val="20"/>
          <w:szCs w:val="20"/>
          <w:lang w:val="en-US"/>
        </w:rPr>
        <w:t>laboratory breadboards</w:t>
      </w:r>
      <w:proofErr w:type="gramStart"/>
      <w:r w:rsidR="00AA513F" w:rsidRPr="00627D84">
        <w:rPr>
          <w:rFonts w:ascii="Times New Roman" w:eastAsia="Times New Roman" w:hAnsi="Times New Roman" w:cs="Times New Roman"/>
          <w:sz w:val="20"/>
          <w:szCs w:val="20"/>
          <w:lang w:val="en-US"/>
        </w:rPr>
        <w:t>);</w:t>
      </w:r>
      <w:proofErr w:type="gramEnd"/>
    </w:p>
    <w:p w14:paraId="2F38065D" w14:textId="7C046232" w:rsidR="00AA513F" w:rsidRPr="00627D84" w:rsidRDefault="002478E8" w:rsidP="00AA513F">
      <w:pPr>
        <w:pStyle w:val="ListParagraph"/>
        <w:numPr>
          <w:ilvl w:val="0"/>
          <w:numId w:val="5"/>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s</w:t>
      </w:r>
      <w:r w:rsidR="00AA513F" w:rsidRPr="00627D84">
        <w:rPr>
          <w:rFonts w:ascii="Times New Roman" w:eastAsia="Times New Roman" w:hAnsi="Times New Roman" w:cs="Times New Roman"/>
          <w:sz w:val="20"/>
          <w:szCs w:val="20"/>
          <w:lang w:val="en-US"/>
        </w:rPr>
        <w:t xml:space="preserve">ealed system (up to few bars): from </w:t>
      </w:r>
      <w:r w:rsidRPr="00627D84">
        <w:rPr>
          <w:rFonts w:ascii="Times New Roman" w:eastAsia="Times New Roman" w:hAnsi="Times New Roman" w:cs="Times New Roman"/>
          <w:sz w:val="20"/>
          <w:szCs w:val="20"/>
          <w:lang w:val="en-US"/>
        </w:rPr>
        <w:t xml:space="preserve">a </w:t>
      </w:r>
      <w:r w:rsidR="00AA513F" w:rsidRPr="00627D84">
        <w:rPr>
          <w:rFonts w:ascii="Times New Roman" w:eastAsia="Times New Roman" w:hAnsi="Times New Roman" w:cs="Times New Roman"/>
          <w:sz w:val="20"/>
          <w:szCs w:val="20"/>
          <w:lang w:val="en-US"/>
        </w:rPr>
        <w:t xml:space="preserve">gas cylinder to </w:t>
      </w:r>
      <w:r w:rsidRPr="00627D84">
        <w:rPr>
          <w:rFonts w:ascii="Times New Roman" w:eastAsia="Times New Roman" w:hAnsi="Times New Roman" w:cs="Times New Roman"/>
          <w:sz w:val="20"/>
          <w:szCs w:val="20"/>
          <w:lang w:val="en-US"/>
        </w:rPr>
        <w:t xml:space="preserve">the </w:t>
      </w:r>
      <w:proofErr w:type="gramStart"/>
      <w:r w:rsidR="00AA513F" w:rsidRPr="00627D84">
        <w:rPr>
          <w:rFonts w:ascii="Times New Roman" w:eastAsia="Times New Roman" w:hAnsi="Times New Roman" w:cs="Times New Roman"/>
          <w:sz w:val="20"/>
          <w:szCs w:val="20"/>
          <w:lang w:val="en-US"/>
        </w:rPr>
        <w:t>instrument;</w:t>
      </w:r>
      <w:proofErr w:type="gramEnd"/>
    </w:p>
    <w:p w14:paraId="1358E2DF" w14:textId="4B8E95EA" w:rsidR="00AA513F" w:rsidRPr="00627D84" w:rsidRDefault="002478E8" w:rsidP="00AA513F">
      <w:pPr>
        <w:pStyle w:val="ListParagraph"/>
        <w:numPr>
          <w:ilvl w:val="0"/>
          <w:numId w:val="5"/>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s</w:t>
      </w:r>
      <w:r w:rsidR="00AA513F" w:rsidRPr="00627D84">
        <w:rPr>
          <w:rFonts w:ascii="Times New Roman" w:eastAsia="Times New Roman" w:hAnsi="Times New Roman" w:cs="Times New Roman"/>
          <w:sz w:val="20"/>
          <w:szCs w:val="20"/>
          <w:lang w:val="en-US"/>
        </w:rPr>
        <w:t>hut off valves</w:t>
      </w:r>
      <w:r w:rsidRPr="00627D84">
        <w:rPr>
          <w:rFonts w:ascii="Times New Roman" w:eastAsia="Times New Roman" w:hAnsi="Times New Roman" w:cs="Times New Roman"/>
          <w:sz w:val="20"/>
          <w:szCs w:val="20"/>
          <w:lang w:val="en-US"/>
        </w:rPr>
        <w:t xml:space="preserve"> with an easy </w:t>
      </w:r>
      <w:proofErr w:type="gramStart"/>
      <w:r w:rsidRPr="00627D84">
        <w:rPr>
          <w:rFonts w:ascii="Times New Roman" w:eastAsia="Times New Roman" w:hAnsi="Times New Roman" w:cs="Times New Roman"/>
          <w:sz w:val="20"/>
          <w:szCs w:val="20"/>
          <w:lang w:val="en-US"/>
        </w:rPr>
        <w:t>access</w:t>
      </w:r>
      <w:r w:rsidR="00AA513F" w:rsidRPr="00627D84">
        <w:rPr>
          <w:rFonts w:ascii="Times New Roman" w:eastAsia="Times New Roman" w:hAnsi="Times New Roman" w:cs="Times New Roman"/>
          <w:sz w:val="20"/>
          <w:szCs w:val="20"/>
          <w:lang w:val="en-US"/>
        </w:rPr>
        <w:t>;</w:t>
      </w:r>
      <w:proofErr w:type="gramEnd"/>
    </w:p>
    <w:p w14:paraId="54044A9F" w14:textId="36386A3C" w:rsidR="00AA513F" w:rsidRPr="00627D84" w:rsidRDefault="002478E8" w:rsidP="00AA513F">
      <w:pPr>
        <w:pStyle w:val="ListParagraph"/>
        <w:numPr>
          <w:ilvl w:val="0"/>
          <w:numId w:val="5"/>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s</w:t>
      </w:r>
      <w:r w:rsidR="00AA513F" w:rsidRPr="00627D84">
        <w:rPr>
          <w:rFonts w:ascii="Times New Roman" w:eastAsia="Times New Roman" w:hAnsi="Times New Roman" w:cs="Times New Roman"/>
          <w:sz w:val="20"/>
          <w:szCs w:val="20"/>
          <w:lang w:val="en-US"/>
        </w:rPr>
        <w:t>tandard (</w:t>
      </w:r>
      <w:r w:rsidR="00FB7646">
        <w:rPr>
          <w:rFonts w:ascii="Times New Roman" w:eastAsia="Times New Roman" w:hAnsi="Times New Roman" w:cs="Times New Roman"/>
          <w:sz w:val="20"/>
          <w:szCs w:val="20"/>
          <w:lang w:val="en-US"/>
        </w:rPr>
        <w:t>left</w:t>
      </w:r>
      <w:r w:rsidR="00AA513F" w:rsidRPr="00627D84">
        <w:rPr>
          <w:rFonts w:ascii="Times New Roman" w:eastAsia="Times New Roman" w:hAnsi="Times New Roman" w:cs="Times New Roman"/>
          <w:sz w:val="20"/>
          <w:szCs w:val="20"/>
          <w:lang w:val="en-US"/>
        </w:rPr>
        <w:t>)</w:t>
      </w:r>
      <w:r w:rsidRPr="00627D84">
        <w:rPr>
          <w:rFonts w:ascii="Times New Roman" w:eastAsia="Times New Roman" w:hAnsi="Times New Roman" w:cs="Times New Roman"/>
          <w:sz w:val="20"/>
          <w:szCs w:val="20"/>
          <w:lang w:val="en-US"/>
        </w:rPr>
        <w:t>-</w:t>
      </w:r>
      <w:r w:rsidR="00AA513F" w:rsidRPr="00627D84">
        <w:rPr>
          <w:rFonts w:ascii="Times New Roman" w:eastAsia="Times New Roman" w:hAnsi="Times New Roman" w:cs="Times New Roman"/>
          <w:sz w:val="20"/>
          <w:szCs w:val="20"/>
          <w:lang w:val="en-US"/>
        </w:rPr>
        <w:t>thread</w:t>
      </w:r>
      <w:r w:rsidRPr="00627D84">
        <w:rPr>
          <w:rFonts w:ascii="Times New Roman" w:eastAsia="Times New Roman" w:hAnsi="Times New Roman" w:cs="Times New Roman"/>
          <w:sz w:val="20"/>
          <w:szCs w:val="20"/>
          <w:lang w:val="en-US"/>
        </w:rPr>
        <w:t>ed</w:t>
      </w:r>
      <w:r w:rsidR="00AA513F" w:rsidRPr="00627D84">
        <w:rPr>
          <w:rFonts w:ascii="Times New Roman" w:eastAsia="Times New Roman" w:hAnsi="Times New Roman" w:cs="Times New Roman"/>
          <w:sz w:val="20"/>
          <w:szCs w:val="20"/>
          <w:lang w:val="en-US"/>
        </w:rPr>
        <w:t xml:space="preserve"> </w:t>
      </w:r>
      <w:r w:rsidRPr="00627D84">
        <w:rPr>
          <w:rFonts w:ascii="Times New Roman" w:eastAsia="Times New Roman" w:hAnsi="Times New Roman" w:cs="Times New Roman"/>
          <w:sz w:val="20"/>
          <w:szCs w:val="20"/>
          <w:lang w:val="en-US"/>
        </w:rPr>
        <w:t xml:space="preserve">pressure </w:t>
      </w:r>
      <w:r w:rsidR="00AA513F" w:rsidRPr="00627D84">
        <w:rPr>
          <w:rFonts w:ascii="Times New Roman" w:eastAsia="Times New Roman" w:hAnsi="Times New Roman" w:cs="Times New Roman"/>
          <w:sz w:val="20"/>
          <w:szCs w:val="20"/>
          <w:lang w:val="en-US"/>
        </w:rPr>
        <w:t>reduction valves (for flammable gases</w:t>
      </w:r>
      <w:proofErr w:type="gramStart"/>
      <w:r w:rsidR="00AA513F" w:rsidRPr="00627D84">
        <w:rPr>
          <w:rFonts w:ascii="Times New Roman" w:eastAsia="Times New Roman" w:hAnsi="Times New Roman" w:cs="Times New Roman"/>
          <w:sz w:val="20"/>
          <w:szCs w:val="20"/>
          <w:lang w:val="en-US"/>
        </w:rPr>
        <w:t>);</w:t>
      </w:r>
      <w:proofErr w:type="gramEnd"/>
    </w:p>
    <w:p w14:paraId="43AF85C9" w14:textId="7226C4D7" w:rsidR="00AA513F" w:rsidRPr="00627D84" w:rsidRDefault="002478E8" w:rsidP="00AA513F">
      <w:pPr>
        <w:pStyle w:val="ListParagraph"/>
        <w:numPr>
          <w:ilvl w:val="0"/>
          <w:numId w:val="5"/>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s</w:t>
      </w:r>
      <w:r w:rsidR="00AA513F" w:rsidRPr="00627D84">
        <w:rPr>
          <w:rFonts w:ascii="Times New Roman" w:eastAsia="Times New Roman" w:hAnsi="Times New Roman" w:cs="Times New Roman"/>
          <w:sz w:val="20"/>
          <w:szCs w:val="20"/>
          <w:lang w:val="en-US"/>
        </w:rPr>
        <w:t>mall gas flow</w:t>
      </w:r>
      <w:r w:rsidR="008E134E">
        <w:rPr>
          <w:rFonts w:ascii="Times New Roman" w:eastAsia="Times New Roman" w:hAnsi="Times New Roman" w:cs="Times New Roman"/>
          <w:sz w:val="20"/>
          <w:szCs w:val="20"/>
          <w:lang w:val="en-US"/>
        </w:rPr>
        <w:t xml:space="preserve"> rate</w:t>
      </w:r>
      <w:r w:rsidR="00AA513F" w:rsidRPr="00627D84">
        <w:rPr>
          <w:rFonts w:ascii="Times New Roman" w:eastAsia="Times New Roman" w:hAnsi="Times New Roman" w:cs="Times New Roman"/>
          <w:sz w:val="20"/>
          <w:szCs w:val="20"/>
          <w:lang w:val="en-US"/>
        </w:rPr>
        <w:t>s through</w:t>
      </w:r>
      <w:r w:rsidRPr="00627D84">
        <w:rPr>
          <w:rFonts w:ascii="Times New Roman" w:eastAsia="Times New Roman" w:hAnsi="Times New Roman" w:cs="Times New Roman"/>
          <w:sz w:val="20"/>
          <w:szCs w:val="20"/>
          <w:lang w:val="en-US"/>
        </w:rPr>
        <w:t xml:space="preserve"> the </w:t>
      </w:r>
      <w:proofErr w:type="gramStart"/>
      <w:r w:rsidRPr="00627D84">
        <w:rPr>
          <w:rFonts w:ascii="Times New Roman" w:eastAsia="Times New Roman" w:hAnsi="Times New Roman" w:cs="Times New Roman"/>
          <w:sz w:val="20"/>
          <w:szCs w:val="20"/>
          <w:lang w:val="en-US"/>
        </w:rPr>
        <w:t>instruments</w:t>
      </w:r>
      <w:r w:rsidR="00AA513F" w:rsidRPr="00627D84">
        <w:rPr>
          <w:rFonts w:ascii="Times New Roman" w:eastAsia="Times New Roman" w:hAnsi="Times New Roman" w:cs="Times New Roman"/>
          <w:sz w:val="20"/>
          <w:szCs w:val="20"/>
          <w:lang w:val="en-US"/>
        </w:rPr>
        <w:t>;</w:t>
      </w:r>
      <w:proofErr w:type="gramEnd"/>
    </w:p>
    <w:p w14:paraId="3FAC498F" w14:textId="0BF1EF77" w:rsidR="00AA513F" w:rsidRPr="00627D84" w:rsidRDefault="00AA513F" w:rsidP="00AA513F">
      <w:pPr>
        <w:pStyle w:val="ListParagraph"/>
        <w:numPr>
          <w:ilvl w:val="0"/>
          <w:numId w:val="5"/>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 xml:space="preserve">solid ground connection for the </w:t>
      </w:r>
      <w:r w:rsidR="00665A39" w:rsidRPr="00627D84">
        <w:rPr>
          <w:rFonts w:ascii="Times New Roman" w:eastAsia="Times New Roman" w:hAnsi="Times New Roman" w:cs="Times New Roman"/>
          <w:sz w:val="20"/>
          <w:szCs w:val="20"/>
          <w:lang w:val="en-US"/>
        </w:rPr>
        <w:t>instruments</w:t>
      </w:r>
      <w:r w:rsidRPr="00627D84">
        <w:rPr>
          <w:rFonts w:ascii="Times New Roman" w:eastAsia="Times New Roman" w:hAnsi="Times New Roman" w:cs="Times New Roman"/>
          <w:sz w:val="20"/>
          <w:szCs w:val="20"/>
          <w:lang w:val="en-US"/>
        </w:rPr>
        <w:t xml:space="preserve">, </w:t>
      </w:r>
      <w:proofErr w:type="gramStart"/>
      <w:r w:rsidRPr="00627D84">
        <w:rPr>
          <w:rFonts w:ascii="Times New Roman" w:eastAsia="Times New Roman" w:hAnsi="Times New Roman" w:cs="Times New Roman"/>
          <w:sz w:val="20"/>
          <w:szCs w:val="20"/>
          <w:lang w:val="en-US"/>
        </w:rPr>
        <w:t>i.e.</w:t>
      </w:r>
      <w:proofErr w:type="gramEnd"/>
      <w:r w:rsidRPr="00627D84">
        <w:rPr>
          <w:rFonts w:ascii="Times New Roman" w:eastAsia="Times New Roman" w:hAnsi="Times New Roman" w:cs="Times New Roman"/>
          <w:sz w:val="20"/>
          <w:szCs w:val="20"/>
          <w:lang w:val="en-US"/>
        </w:rPr>
        <w:t xml:space="preserve"> no floating potential; </w:t>
      </w:r>
    </w:p>
    <w:p w14:paraId="79144EB9" w14:textId="6EBF616D" w:rsidR="002478E8" w:rsidRPr="00627D84" w:rsidRDefault="002478E8" w:rsidP="00AA513F">
      <w:pPr>
        <w:pStyle w:val="ListParagraph"/>
        <w:numPr>
          <w:ilvl w:val="0"/>
          <w:numId w:val="5"/>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hand-held sensors for reactive gases are recommended</w:t>
      </w:r>
      <w:r w:rsidR="00A409D3">
        <w:rPr>
          <w:rFonts w:ascii="Times New Roman" w:eastAsia="Times New Roman" w:hAnsi="Times New Roman" w:cs="Times New Roman"/>
          <w:sz w:val="20"/>
          <w:szCs w:val="20"/>
          <w:lang w:val="en-US"/>
        </w:rPr>
        <w:t xml:space="preserve"> to control that there is no gas leak</w:t>
      </w:r>
      <w:r w:rsidRPr="00627D84">
        <w:rPr>
          <w:rFonts w:ascii="Times New Roman" w:eastAsia="Times New Roman" w:hAnsi="Times New Roman" w:cs="Times New Roman"/>
          <w:sz w:val="20"/>
          <w:szCs w:val="20"/>
          <w:lang w:val="en-US"/>
        </w:rPr>
        <w:t xml:space="preserve">. </w:t>
      </w:r>
    </w:p>
    <w:p w14:paraId="2F022183" w14:textId="77777777" w:rsidR="00665A39" w:rsidRPr="00627D84" w:rsidRDefault="00665A39" w:rsidP="00665A39">
      <w:pPr>
        <w:pStyle w:val="EMPIRactivitytext"/>
        <w:rPr>
          <w:rFonts w:ascii="Times New Roman" w:hAnsi="Times New Roman" w:cs="Times New Roman"/>
          <w:sz w:val="20"/>
          <w:szCs w:val="20"/>
          <w:lang w:val="en-US"/>
        </w:rPr>
      </w:pPr>
    </w:p>
    <w:p w14:paraId="4A2D0FCF" w14:textId="4797B159" w:rsidR="00665A39" w:rsidRPr="00627D84" w:rsidRDefault="00665A39" w:rsidP="00665A39">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Collected gas (</w:t>
      </w:r>
      <w:proofErr w:type="gramStart"/>
      <w:r w:rsidRPr="00627D84">
        <w:rPr>
          <w:rFonts w:ascii="Times New Roman" w:hAnsi="Times New Roman" w:cs="Times New Roman"/>
          <w:sz w:val="20"/>
          <w:szCs w:val="20"/>
          <w:lang w:val="en-US"/>
        </w:rPr>
        <w:t>e.g.</w:t>
      </w:r>
      <w:proofErr w:type="gramEnd"/>
      <w:r w:rsidRPr="00627D84">
        <w:rPr>
          <w:rFonts w:ascii="Times New Roman" w:hAnsi="Times New Roman" w:cs="Times New Roman"/>
          <w:sz w:val="20"/>
          <w:szCs w:val="20"/>
          <w:lang w:val="en-US"/>
        </w:rPr>
        <w:t xml:space="preserve"> in gas bags) for lab</w:t>
      </w:r>
      <w:r w:rsidR="00B43DC7">
        <w:rPr>
          <w:rFonts w:ascii="Times New Roman" w:hAnsi="Times New Roman" w:cs="Times New Roman"/>
          <w:sz w:val="20"/>
          <w:szCs w:val="20"/>
          <w:lang w:val="en-US"/>
        </w:rPr>
        <w:t xml:space="preserve">oratory </w:t>
      </w:r>
      <w:r w:rsidRPr="00627D84">
        <w:rPr>
          <w:rFonts w:ascii="Times New Roman" w:hAnsi="Times New Roman" w:cs="Times New Roman"/>
          <w:sz w:val="20"/>
          <w:szCs w:val="20"/>
          <w:lang w:val="en-US"/>
        </w:rPr>
        <w:t xml:space="preserve">analysis should typically be limited to low volumes (typically not more than 15 liters). Once the gas </w:t>
      </w:r>
      <w:r w:rsidR="00B43DC7">
        <w:rPr>
          <w:rFonts w:ascii="Times New Roman" w:hAnsi="Times New Roman" w:cs="Times New Roman"/>
          <w:sz w:val="20"/>
          <w:szCs w:val="20"/>
          <w:lang w:val="en-US"/>
        </w:rPr>
        <w:t xml:space="preserve">has been </w:t>
      </w:r>
      <w:r w:rsidRPr="00627D84">
        <w:rPr>
          <w:rFonts w:ascii="Times New Roman" w:hAnsi="Times New Roman" w:cs="Times New Roman"/>
          <w:sz w:val="20"/>
          <w:szCs w:val="20"/>
          <w:lang w:val="en-US"/>
        </w:rPr>
        <w:t>collected it is recommended to perform analysis</w:t>
      </w:r>
      <w:r w:rsidR="0041160F">
        <w:rPr>
          <w:rFonts w:ascii="Times New Roman" w:hAnsi="Times New Roman" w:cs="Times New Roman"/>
          <w:sz w:val="20"/>
          <w:szCs w:val="20"/>
          <w:lang w:val="en-US"/>
        </w:rPr>
        <w:t xml:space="preserve"> as soon as possible and</w:t>
      </w:r>
      <w:r w:rsidRPr="00627D84">
        <w:rPr>
          <w:rFonts w:ascii="Times New Roman" w:hAnsi="Times New Roman" w:cs="Times New Roman"/>
          <w:sz w:val="20"/>
          <w:szCs w:val="20"/>
          <w:lang w:val="en-US"/>
        </w:rPr>
        <w:t xml:space="preserve"> latest two days </w:t>
      </w:r>
      <w:r w:rsidR="0041160F">
        <w:rPr>
          <w:rFonts w:ascii="Times New Roman" w:hAnsi="Times New Roman" w:cs="Times New Roman"/>
          <w:sz w:val="20"/>
          <w:szCs w:val="20"/>
          <w:lang w:val="en-US"/>
        </w:rPr>
        <w:t>after</w:t>
      </w:r>
      <w:r w:rsidR="0041160F" w:rsidRPr="00627D84">
        <w:rPr>
          <w:rFonts w:ascii="Times New Roman" w:hAnsi="Times New Roman" w:cs="Times New Roman"/>
          <w:sz w:val="20"/>
          <w:szCs w:val="20"/>
          <w:lang w:val="en-US"/>
        </w:rPr>
        <w:t xml:space="preserve"> </w:t>
      </w:r>
      <w:r w:rsidRPr="00627D84">
        <w:rPr>
          <w:rFonts w:ascii="Times New Roman" w:hAnsi="Times New Roman" w:cs="Times New Roman"/>
          <w:sz w:val="20"/>
          <w:szCs w:val="20"/>
          <w:lang w:val="en-US"/>
        </w:rPr>
        <w:t xml:space="preserve">the collection time to avoid risk for </w:t>
      </w:r>
      <w:r w:rsidR="0041160F">
        <w:rPr>
          <w:rFonts w:ascii="Times New Roman" w:hAnsi="Times New Roman" w:cs="Times New Roman"/>
          <w:sz w:val="20"/>
          <w:szCs w:val="20"/>
          <w:lang w:val="en-US"/>
        </w:rPr>
        <w:t xml:space="preserve">loss of component through </w:t>
      </w:r>
      <w:r w:rsidRPr="00627D84">
        <w:rPr>
          <w:rFonts w:ascii="Times New Roman" w:hAnsi="Times New Roman" w:cs="Times New Roman"/>
          <w:sz w:val="20"/>
          <w:szCs w:val="20"/>
          <w:lang w:val="en-US"/>
        </w:rPr>
        <w:t>adsorption</w:t>
      </w:r>
      <w:r w:rsidR="00E469F6">
        <w:rPr>
          <w:rFonts w:ascii="Times New Roman" w:hAnsi="Times New Roman" w:cs="Times New Roman"/>
          <w:sz w:val="20"/>
          <w:szCs w:val="20"/>
          <w:lang w:val="en-US"/>
        </w:rPr>
        <w:t xml:space="preserve"> and therefor biased </w:t>
      </w:r>
      <w:r w:rsidR="0041160F">
        <w:rPr>
          <w:rFonts w:ascii="Times New Roman" w:hAnsi="Times New Roman" w:cs="Times New Roman"/>
          <w:sz w:val="20"/>
          <w:szCs w:val="20"/>
          <w:lang w:val="en-US"/>
        </w:rPr>
        <w:t xml:space="preserve">(often underestimation) </w:t>
      </w:r>
      <w:r w:rsidR="00E469F6">
        <w:rPr>
          <w:rFonts w:ascii="Times New Roman" w:hAnsi="Times New Roman" w:cs="Times New Roman"/>
          <w:sz w:val="20"/>
          <w:szCs w:val="20"/>
          <w:lang w:val="en-US"/>
        </w:rPr>
        <w:t>measurements</w:t>
      </w:r>
      <w:r w:rsidRPr="00627D84">
        <w:rPr>
          <w:rFonts w:ascii="Times New Roman" w:hAnsi="Times New Roman" w:cs="Times New Roman"/>
          <w:sz w:val="20"/>
          <w:szCs w:val="20"/>
          <w:lang w:val="en-US"/>
        </w:rPr>
        <w:t xml:space="preserve">. </w:t>
      </w:r>
    </w:p>
    <w:p w14:paraId="64C141F1" w14:textId="650BADB7" w:rsidR="000818F8" w:rsidRPr="00627D84" w:rsidRDefault="000818F8" w:rsidP="00AA513F">
      <w:pPr>
        <w:pStyle w:val="EMPIRactivitytext"/>
        <w:jc w:val="left"/>
        <w:rPr>
          <w:rFonts w:ascii="Times New Roman" w:hAnsi="Times New Roman" w:cs="Times New Roman"/>
          <w:sz w:val="20"/>
          <w:szCs w:val="20"/>
          <w:lang w:val="en-US" w:eastAsia="nl-NL"/>
        </w:rPr>
      </w:pPr>
    </w:p>
    <w:p w14:paraId="52AC990A" w14:textId="1DDD0CB8" w:rsidR="00844DC2" w:rsidRPr="00627D84" w:rsidRDefault="009316EE" w:rsidP="009316EE">
      <w:pPr>
        <w:pStyle w:val="Heading1"/>
      </w:pPr>
      <w:bookmarkStart w:id="2" w:name="_Toc147387481"/>
      <w:r w:rsidRPr="00627D84">
        <w:t xml:space="preserve">3 - </w:t>
      </w:r>
      <w:r w:rsidR="00074213" w:rsidRPr="00627D84">
        <w:t xml:space="preserve">Validation of </w:t>
      </w:r>
      <w:r w:rsidR="00B43DC7">
        <w:t xml:space="preserve">instruments </w:t>
      </w:r>
      <w:r w:rsidR="00074213" w:rsidRPr="00627D84">
        <w:t xml:space="preserve">in </w:t>
      </w:r>
      <w:r w:rsidR="001760C1" w:rsidRPr="00627D84">
        <w:t xml:space="preserve">the </w:t>
      </w:r>
      <w:r w:rsidR="00074213" w:rsidRPr="00627D84">
        <w:t>field</w:t>
      </w:r>
      <w:bookmarkEnd w:id="2"/>
    </w:p>
    <w:p w14:paraId="257477E1" w14:textId="5152DF48" w:rsidR="00534F3C" w:rsidRPr="00627D84" w:rsidRDefault="00694926" w:rsidP="007B0549">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There is one major difference between validation work in the lab</w:t>
      </w:r>
      <w:r w:rsidR="00283AD6">
        <w:rPr>
          <w:rFonts w:ascii="Times New Roman" w:hAnsi="Times New Roman" w:cs="Times New Roman"/>
          <w:sz w:val="20"/>
          <w:szCs w:val="20"/>
          <w:lang w:val="en-US"/>
        </w:rPr>
        <w:t xml:space="preserve">oratory </w:t>
      </w:r>
      <w:r w:rsidRPr="00627D84">
        <w:rPr>
          <w:rFonts w:ascii="Times New Roman" w:hAnsi="Times New Roman" w:cs="Times New Roman"/>
          <w:sz w:val="20"/>
          <w:szCs w:val="20"/>
          <w:lang w:val="en-US"/>
        </w:rPr>
        <w:t>and in the field</w:t>
      </w:r>
      <w:r w:rsidR="003C4B32" w:rsidRPr="00627D84">
        <w:rPr>
          <w:rFonts w:ascii="Times New Roman" w:hAnsi="Times New Roman" w:cs="Times New Roman"/>
          <w:sz w:val="20"/>
          <w:szCs w:val="20"/>
          <w:lang w:val="en-US"/>
        </w:rPr>
        <w:t xml:space="preserve"> related to</w:t>
      </w:r>
      <w:r w:rsidRPr="00627D84">
        <w:rPr>
          <w:rFonts w:ascii="Times New Roman" w:hAnsi="Times New Roman" w:cs="Times New Roman"/>
          <w:sz w:val="20"/>
          <w:szCs w:val="20"/>
          <w:lang w:val="en-US"/>
        </w:rPr>
        <w:t xml:space="preserve"> biogas production. </w:t>
      </w:r>
      <w:r w:rsidR="0041160F">
        <w:rPr>
          <w:rFonts w:ascii="Times New Roman" w:hAnsi="Times New Roman" w:cs="Times New Roman"/>
          <w:sz w:val="20"/>
          <w:szCs w:val="20"/>
          <w:lang w:val="en-US"/>
        </w:rPr>
        <w:t>Contrary to measurements in laboratory, t</w:t>
      </w:r>
      <w:r w:rsidRPr="00627D84">
        <w:rPr>
          <w:rFonts w:ascii="Times New Roman" w:hAnsi="Times New Roman" w:cs="Times New Roman"/>
          <w:sz w:val="20"/>
          <w:szCs w:val="20"/>
          <w:lang w:val="en-US"/>
        </w:rPr>
        <w:t xml:space="preserve">he measurements in the field are </w:t>
      </w:r>
      <w:r w:rsidR="003C4B32" w:rsidRPr="00627D84">
        <w:rPr>
          <w:rFonts w:ascii="Times New Roman" w:hAnsi="Times New Roman" w:cs="Times New Roman"/>
          <w:sz w:val="20"/>
          <w:szCs w:val="20"/>
          <w:lang w:val="en-US"/>
        </w:rPr>
        <w:t xml:space="preserve">normally </w:t>
      </w:r>
      <w:r w:rsidRPr="00627D84">
        <w:rPr>
          <w:rFonts w:ascii="Times New Roman" w:hAnsi="Times New Roman" w:cs="Times New Roman"/>
          <w:sz w:val="20"/>
          <w:szCs w:val="20"/>
          <w:lang w:val="en-US"/>
        </w:rPr>
        <w:t xml:space="preserve">performed </w:t>
      </w:r>
      <w:r w:rsidR="00534F3C" w:rsidRPr="00627D84">
        <w:rPr>
          <w:rFonts w:ascii="Times New Roman" w:hAnsi="Times New Roman" w:cs="Times New Roman"/>
          <w:sz w:val="20"/>
          <w:szCs w:val="20"/>
          <w:lang w:val="en-US"/>
        </w:rPr>
        <w:t xml:space="preserve">in an </w:t>
      </w:r>
      <w:r w:rsidR="003C4B32" w:rsidRPr="00627D84">
        <w:rPr>
          <w:rFonts w:ascii="Times New Roman" w:hAnsi="Times New Roman" w:cs="Times New Roman"/>
          <w:sz w:val="20"/>
          <w:szCs w:val="20"/>
          <w:lang w:val="en-US"/>
        </w:rPr>
        <w:t xml:space="preserve">outdoor </w:t>
      </w:r>
      <w:r w:rsidR="00534F3C" w:rsidRPr="00627D84">
        <w:rPr>
          <w:rFonts w:ascii="Times New Roman" w:hAnsi="Times New Roman" w:cs="Times New Roman"/>
          <w:sz w:val="20"/>
          <w:szCs w:val="20"/>
          <w:lang w:val="en-US"/>
        </w:rPr>
        <w:t xml:space="preserve">environment </w:t>
      </w:r>
      <w:r w:rsidRPr="00627D84">
        <w:rPr>
          <w:rFonts w:ascii="Times New Roman" w:hAnsi="Times New Roman" w:cs="Times New Roman"/>
          <w:sz w:val="20"/>
          <w:szCs w:val="20"/>
          <w:lang w:val="en-US"/>
        </w:rPr>
        <w:t xml:space="preserve">at non-stabilized </w:t>
      </w:r>
      <w:r w:rsidR="00283AD6">
        <w:rPr>
          <w:rFonts w:ascii="Times New Roman" w:hAnsi="Times New Roman" w:cs="Times New Roman"/>
          <w:sz w:val="20"/>
          <w:szCs w:val="20"/>
          <w:lang w:val="en-US"/>
        </w:rPr>
        <w:t xml:space="preserve">ambient </w:t>
      </w:r>
      <w:r w:rsidRPr="00627D84">
        <w:rPr>
          <w:rFonts w:ascii="Times New Roman" w:hAnsi="Times New Roman" w:cs="Times New Roman"/>
          <w:sz w:val="20"/>
          <w:szCs w:val="20"/>
          <w:lang w:val="en-US"/>
        </w:rPr>
        <w:t xml:space="preserve">conditions such as temperature and humidity. Moreover, the measurement equipment </w:t>
      </w:r>
      <w:r w:rsidR="00283AD6">
        <w:rPr>
          <w:rFonts w:ascii="Times New Roman" w:hAnsi="Times New Roman" w:cs="Times New Roman"/>
          <w:sz w:val="20"/>
          <w:szCs w:val="20"/>
          <w:lang w:val="en-US"/>
        </w:rPr>
        <w:t xml:space="preserve">(incl. </w:t>
      </w:r>
      <w:r w:rsidR="00B43DC7">
        <w:rPr>
          <w:rFonts w:ascii="Times New Roman" w:hAnsi="Times New Roman" w:cs="Times New Roman"/>
          <w:sz w:val="20"/>
          <w:szCs w:val="20"/>
          <w:lang w:val="en-US"/>
        </w:rPr>
        <w:t>instruments</w:t>
      </w:r>
      <w:r w:rsidR="00283AD6">
        <w:rPr>
          <w:rFonts w:ascii="Times New Roman" w:hAnsi="Times New Roman" w:cs="Times New Roman"/>
          <w:sz w:val="20"/>
          <w:szCs w:val="20"/>
          <w:lang w:val="en-US"/>
        </w:rPr>
        <w:t xml:space="preserve">) </w:t>
      </w:r>
      <w:r w:rsidRPr="00627D84">
        <w:rPr>
          <w:rFonts w:ascii="Times New Roman" w:hAnsi="Times New Roman" w:cs="Times New Roman"/>
          <w:sz w:val="20"/>
          <w:szCs w:val="20"/>
          <w:lang w:val="en-US"/>
        </w:rPr>
        <w:t>can be exposed to wind</w:t>
      </w:r>
      <w:r w:rsidR="00534F3C" w:rsidRPr="00627D84">
        <w:rPr>
          <w:rFonts w:ascii="Times New Roman" w:hAnsi="Times New Roman" w:cs="Times New Roman"/>
          <w:sz w:val="20"/>
          <w:szCs w:val="20"/>
          <w:lang w:val="en-US"/>
        </w:rPr>
        <w:t>/rain</w:t>
      </w:r>
      <w:r w:rsidR="003C4B32" w:rsidRPr="00627D84">
        <w:rPr>
          <w:rFonts w:ascii="Times New Roman" w:hAnsi="Times New Roman" w:cs="Times New Roman"/>
          <w:sz w:val="20"/>
          <w:szCs w:val="20"/>
          <w:lang w:val="en-US"/>
        </w:rPr>
        <w:t xml:space="preserve"> or </w:t>
      </w:r>
      <w:r w:rsidR="00283AD6">
        <w:rPr>
          <w:rFonts w:ascii="Times New Roman" w:hAnsi="Times New Roman" w:cs="Times New Roman"/>
          <w:sz w:val="20"/>
          <w:szCs w:val="20"/>
          <w:lang w:val="en-US"/>
        </w:rPr>
        <w:t xml:space="preserve">sudden and strong </w:t>
      </w:r>
      <w:r w:rsidR="003C4B32" w:rsidRPr="00627D84">
        <w:rPr>
          <w:rFonts w:ascii="Times New Roman" w:hAnsi="Times New Roman" w:cs="Times New Roman"/>
          <w:sz w:val="20"/>
          <w:szCs w:val="20"/>
          <w:lang w:val="en-US"/>
        </w:rPr>
        <w:t>wind</w:t>
      </w:r>
      <w:r w:rsidR="00534F3C" w:rsidRPr="00627D84">
        <w:rPr>
          <w:rFonts w:ascii="Times New Roman" w:hAnsi="Times New Roman" w:cs="Times New Roman"/>
          <w:sz w:val="20"/>
          <w:szCs w:val="20"/>
          <w:lang w:val="en-US"/>
        </w:rPr>
        <w:t>/rain</w:t>
      </w:r>
      <w:r w:rsidR="003C4B32" w:rsidRPr="00627D84">
        <w:rPr>
          <w:rFonts w:ascii="Times New Roman" w:hAnsi="Times New Roman" w:cs="Times New Roman"/>
          <w:sz w:val="20"/>
          <w:szCs w:val="20"/>
          <w:lang w:val="en-US"/>
        </w:rPr>
        <w:t xml:space="preserve"> gusts</w:t>
      </w:r>
      <w:r w:rsidRPr="00627D84">
        <w:rPr>
          <w:rFonts w:ascii="Times New Roman" w:hAnsi="Times New Roman" w:cs="Times New Roman"/>
          <w:sz w:val="20"/>
          <w:szCs w:val="20"/>
          <w:lang w:val="en-US"/>
        </w:rPr>
        <w:t xml:space="preserve">. Most of </w:t>
      </w:r>
      <w:r w:rsidR="00B43DC7">
        <w:rPr>
          <w:rFonts w:ascii="Times New Roman" w:hAnsi="Times New Roman" w:cs="Times New Roman"/>
          <w:sz w:val="20"/>
          <w:szCs w:val="20"/>
          <w:lang w:val="en-US"/>
        </w:rPr>
        <w:t xml:space="preserve">instruments </w:t>
      </w:r>
      <w:r w:rsidRPr="00627D84">
        <w:rPr>
          <w:rFonts w:ascii="Times New Roman" w:hAnsi="Times New Roman" w:cs="Times New Roman"/>
          <w:sz w:val="20"/>
          <w:szCs w:val="20"/>
          <w:lang w:val="en-US"/>
        </w:rPr>
        <w:t xml:space="preserve">are rated for +10 </w:t>
      </w:r>
      <w:proofErr w:type="spellStart"/>
      <w:r w:rsidRPr="00627D84">
        <w:rPr>
          <w:rFonts w:ascii="Times New Roman" w:hAnsi="Times New Roman" w:cs="Times New Roman"/>
          <w:sz w:val="20"/>
          <w:szCs w:val="20"/>
          <w:vertAlign w:val="superscript"/>
          <w:lang w:val="en-US"/>
        </w:rPr>
        <w:t>o</w:t>
      </w:r>
      <w:r w:rsidRPr="00627D84">
        <w:rPr>
          <w:rFonts w:ascii="Times New Roman" w:hAnsi="Times New Roman" w:cs="Times New Roman"/>
          <w:sz w:val="20"/>
          <w:szCs w:val="20"/>
          <w:lang w:val="en-US"/>
        </w:rPr>
        <w:t>C</w:t>
      </w:r>
      <w:proofErr w:type="spellEnd"/>
      <w:r w:rsidRPr="00627D84">
        <w:rPr>
          <w:rFonts w:ascii="Times New Roman" w:hAnsi="Times New Roman" w:cs="Times New Roman"/>
          <w:sz w:val="20"/>
          <w:szCs w:val="20"/>
          <w:lang w:val="en-US"/>
        </w:rPr>
        <w:t xml:space="preserve"> + 35 </w:t>
      </w:r>
      <w:proofErr w:type="spellStart"/>
      <w:r w:rsidRPr="00627D84">
        <w:rPr>
          <w:rFonts w:ascii="Times New Roman" w:hAnsi="Times New Roman" w:cs="Times New Roman"/>
          <w:sz w:val="20"/>
          <w:szCs w:val="20"/>
          <w:vertAlign w:val="superscript"/>
          <w:lang w:val="en-US"/>
        </w:rPr>
        <w:t>o</w:t>
      </w:r>
      <w:r w:rsidRPr="00627D84">
        <w:rPr>
          <w:rFonts w:ascii="Times New Roman" w:hAnsi="Times New Roman" w:cs="Times New Roman"/>
          <w:sz w:val="20"/>
          <w:szCs w:val="20"/>
          <w:lang w:val="en-US"/>
        </w:rPr>
        <w:t>C</w:t>
      </w:r>
      <w:proofErr w:type="spellEnd"/>
      <w:r w:rsidRPr="00627D84">
        <w:rPr>
          <w:rFonts w:ascii="Times New Roman" w:hAnsi="Times New Roman" w:cs="Times New Roman"/>
          <w:sz w:val="20"/>
          <w:szCs w:val="20"/>
          <w:lang w:val="en-US"/>
        </w:rPr>
        <w:t xml:space="preserve"> </w:t>
      </w:r>
      <w:r w:rsidR="00283AD6">
        <w:rPr>
          <w:rFonts w:ascii="Times New Roman" w:hAnsi="Times New Roman" w:cs="Times New Roman"/>
          <w:sz w:val="20"/>
          <w:szCs w:val="20"/>
          <w:lang w:val="en-US"/>
        </w:rPr>
        <w:t xml:space="preserve">operation </w:t>
      </w:r>
      <w:r w:rsidRPr="00627D84">
        <w:rPr>
          <w:rFonts w:ascii="Times New Roman" w:hAnsi="Times New Roman" w:cs="Times New Roman"/>
          <w:sz w:val="20"/>
          <w:szCs w:val="20"/>
          <w:lang w:val="en-US"/>
        </w:rPr>
        <w:t>conditions and therefore</w:t>
      </w:r>
      <w:r w:rsidR="003C4B32" w:rsidRPr="00627D84">
        <w:rPr>
          <w:rFonts w:ascii="Times New Roman" w:hAnsi="Times New Roman" w:cs="Times New Roman"/>
          <w:sz w:val="20"/>
          <w:szCs w:val="20"/>
          <w:lang w:val="en-US"/>
        </w:rPr>
        <w:t>,</w:t>
      </w:r>
      <w:r w:rsidRPr="00627D84">
        <w:rPr>
          <w:rFonts w:ascii="Times New Roman" w:hAnsi="Times New Roman" w:cs="Times New Roman"/>
          <w:sz w:val="20"/>
          <w:szCs w:val="20"/>
          <w:lang w:val="en-US"/>
        </w:rPr>
        <w:t xml:space="preserve"> the </w:t>
      </w:r>
      <w:r w:rsidR="003C4B32" w:rsidRPr="00627D84">
        <w:rPr>
          <w:rFonts w:ascii="Times New Roman" w:hAnsi="Times New Roman" w:cs="Times New Roman"/>
          <w:sz w:val="20"/>
          <w:szCs w:val="20"/>
          <w:lang w:val="en-US"/>
        </w:rPr>
        <w:t>best-case</w:t>
      </w:r>
      <w:r w:rsidRPr="00627D84">
        <w:rPr>
          <w:rFonts w:ascii="Times New Roman" w:hAnsi="Times New Roman" w:cs="Times New Roman"/>
          <w:sz w:val="20"/>
          <w:szCs w:val="20"/>
          <w:lang w:val="en-US"/>
        </w:rPr>
        <w:t xml:space="preserve"> scenario is when the measurements are performed in </w:t>
      </w:r>
      <w:r w:rsidR="003C4B32" w:rsidRPr="00627D84">
        <w:rPr>
          <w:rFonts w:ascii="Times New Roman" w:hAnsi="Times New Roman" w:cs="Times New Roman"/>
          <w:sz w:val="20"/>
          <w:szCs w:val="20"/>
          <w:lang w:val="en-US"/>
        </w:rPr>
        <w:t>late spring</w:t>
      </w:r>
      <w:r w:rsidRPr="00627D84">
        <w:rPr>
          <w:rFonts w:ascii="Times New Roman" w:hAnsi="Times New Roman" w:cs="Times New Roman"/>
          <w:sz w:val="20"/>
          <w:szCs w:val="20"/>
          <w:lang w:val="en-US"/>
        </w:rPr>
        <w:t xml:space="preserve"> to early autumn time</w:t>
      </w:r>
      <w:r w:rsidR="003C4B32" w:rsidRPr="00627D84">
        <w:rPr>
          <w:rFonts w:ascii="Times New Roman" w:hAnsi="Times New Roman" w:cs="Times New Roman"/>
          <w:sz w:val="20"/>
          <w:szCs w:val="20"/>
          <w:lang w:val="en-US"/>
        </w:rPr>
        <w:t xml:space="preserve"> of the year</w:t>
      </w:r>
      <w:r w:rsidRPr="00627D84">
        <w:rPr>
          <w:rFonts w:ascii="Times New Roman" w:hAnsi="Times New Roman" w:cs="Times New Roman"/>
          <w:sz w:val="20"/>
          <w:szCs w:val="20"/>
          <w:lang w:val="en-US"/>
        </w:rPr>
        <w:t xml:space="preserve">. </w:t>
      </w:r>
      <w:r w:rsidR="00B43DC7">
        <w:rPr>
          <w:rFonts w:ascii="Times New Roman" w:hAnsi="Times New Roman" w:cs="Times New Roman"/>
          <w:sz w:val="20"/>
          <w:szCs w:val="20"/>
          <w:lang w:val="en-US"/>
        </w:rPr>
        <w:t>Some (especially portable) instruments classified as “rugged” can be used/designed for outdoor use and the user is advised to refer to a user guide/manual for the instrument prior i</w:t>
      </w:r>
      <w:r w:rsidR="003D245F">
        <w:rPr>
          <w:rFonts w:ascii="Times New Roman" w:hAnsi="Times New Roman" w:cs="Times New Roman"/>
          <w:sz w:val="20"/>
          <w:szCs w:val="20"/>
          <w:lang w:val="en-US"/>
        </w:rPr>
        <w:t xml:space="preserve">ts </w:t>
      </w:r>
      <w:r w:rsidR="00B43DC7">
        <w:rPr>
          <w:rFonts w:ascii="Times New Roman" w:hAnsi="Times New Roman" w:cs="Times New Roman"/>
          <w:sz w:val="20"/>
          <w:szCs w:val="20"/>
          <w:lang w:val="en-US"/>
        </w:rPr>
        <w:t xml:space="preserve">use. </w:t>
      </w:r>
    </w:p>
    <w:p w14:paraId="0DD829DE" w14:textId="0CB0CFBE" w:rsidR="00534F3C" w:rsidRPr="00627D84" w:rsidRDefault="00694926" w:rsidP="007B0549">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IR-based and GC-based </w:t>
      </w:r>
      <w:r w:rsidR="00B43DC7">
        <w:rPr>
          <w:rFonts w:ascii="Times New Roman" w:hAnsi="Times New Roman" w:cs="Times New Roman"/>
          <w:sz w:val="20"/>
          <w:szCs w:val="20"/>
          <w:lang w:val="en-US"/>
        </w:rPr>
        <w:t xml:space="preserve">instruments </w:t>
      </w:r>
      <w:r w:rsidRPr="00627D84">
        <w:rPr>
          <w:rFonts w:ascii="Times New Roman" w:hAnsi="Times New Roman" w:cs="Times New Roman"/>
          <w:sz w:val="20"/>
          <w:szCs w:val="20"/>
          <w:lang w:val="en-US"/>
        </w:rPr>
        <w:t xml:space="preserve">require use of an </w:t>
      </w:r>
      <w:r w:rsidR="00283AD6">
        <w:rPr>
          <w:rFonts w:ascii="Times New Roman" w:hAnsi="Times New Roman" w:cs="Times New Roman"/>
          <w:sz w:val="20"/>
          <w:szCs w:val="20"/>
          <w:lang w:val="en-US"/>
        </w:rPr>
        <w:t xml:space="preserve">in-build </w:t>
      </w:r>
      <w:r w:rsidRPr="00627D84">
        <w:rPr>
          <w:rFonts w:ascii="Times New Roman" w:hAnsi="Times New Roman" w:cs="Times New Roman"/>
          <w:sz w:val="20"/>
          <w:szCs w:val="20"/>
          <w:lang w:val="en-US"/>
        </w:rPr>
        <w:t>IR light source</w:t>
      </w:r>
      <w:r w:rsidR="007A322D">
        <w:rPr>
          <w:rFonts w:ascii="Times New Roman" w:hAnsi="Times New Roman" w:cs="Times New Roman"/>
          <w:sz w:val="20"/>
          <w:szCs w:val="20"/>
          <w:lang w:val="en-US"/>
        </w:rPr>
        <w:t xml:space="preserve"> (IR-based)</w:t>
      </w:r>
      <w:r w:rsidR="00A409D3">
        <w:rPr>
          <w:rFonts w:ascii="Times New Roman" w:hAnsi="Times New Roman" w:cs="Times New Roman"/>
          <w:sz w:val="20"/>
          <w:szCs w:val="20"/>
          <w:lang w:val="en-US"/>
        </w:rPr>
        <w:t xml:space="preserve"> or</w:t>
      </w:r>
      <w:r w:rsidR="00B43DC7">
        <w:rPr>
          <w:rFonts w:ascii="Times New Roman" w:hAnsi="Times New Roman" w:cs="Times New Roman"/>
          <w:sz w:val="20"/>
          <w:szCs w:val="20"/>
          <w:lang w:val="en-US"/>
        </w:rPr>
        <w:t xml:space="preserve"> detectors </w:t>
      </w:r>
      <w:r w:rsidRPr="00627D84">
        <w:rPr>
          <w:rFonts w:ascii="Times New Roman" w:hAnsi="Times New Roman" w:cs="Times New Roman"/>
          <w:sz w:val="20"/>
          <w:szCs w:val="20"/>
          <w:lang w:val="en-US"/>
        </w:rPr>
        <w:t xml:space="preserve">and heating </w:t>
      </w:r>
      <w:r w:rsidR="00B43DC7">
        <w:rPr>
          <w:rFonts w:ascii="Times New Roman" w:hAnsi="Times New Roman" w:cs="Times New Roman"/>
          <w:sz w:val="20"/>
          <w:szCs w:val="20"/>
          <w:lang w:val="en-US"/>
        </w:rPr>
        <w:t xml:space="preserve">parts </w:t>
      </w:r>
      <w:r w:rsidRPr="00627D84">
        <w:rPr>
          <w:rFonts w:ascii="Times New Roman" w:hAnsi="Times New Roman" w:cs="Times New Roman"/>
          <w:sz w:val="20"/>
          <w:szCs w:val="20"/>
          <w:lang w:val="en-US"/>
        </w:rPr>
        <w:t xml:space="preserve">to perform the measurements and </w:t>
      </w:r>
      <w:proofErr w:type="gramStart"/>
      <w:r w:rsidRPr="00627D84">
        <w:rPr>
          <w:rFonts w:ascii="Times New Roman" w:hAnsi="Times New Roman" w:cs="Times New Roman"/>
          <w:sz w:val="20"/>
          <w:szCs w:val="20"/>
          <w:lang w:val="en-US"/>
        </w:rPr>
        <w:t>e.g.</w:t>
      </w:r>
      <w:proofErr w:type="gramEnd"/>
      <w:r w:rsidRPr="00627D84">
        <w:rPr>
          <w:rFonts w:ascii="Times New Roman" w:hAnsi="Times New Roman" w:cs="Times New Roman"/>
          <w:sz w:val="20"/>
          <w:szCs w:val="20"/>
          <w:lang w:val="en-US"/>
        </w:rPr>
        <w:t xml:space="preserve"> wind gusts</w:t>
      </w:r>
      <w:r w:rsidR="00283AD6">
        <w:rPr>
          <w:rFonts w:ascii="Times New Roman" w:hAnsi="Times New Roman" w:cs="Times New Roman"/>
          <w:sz w:val="20"/>
          <w:szCs w:val="20"/>
          <w:lang w:val="en-US"/>
        </w:rPr>
        <w:t xml:space="preserve"> or direct </w:t>
      </w:r>
      <w:r w:rsidR="008E134E">
        <w:rPr>
          <w:rFonts w:ascii="Times New Roman" w:hAnsi="Times New Roman" w:cs="Times New Roman"/>
          <w:sz w:val="20"/>
          <w:szCs w:val="20"/>
          <w:lang w:val="en-US"/>
        </w:rPr>
        <w:t xml:space="preserve">sun </w:t>
      </w:r>
      <w:r w:rsidR="00283AD6">
        <w:rPr>
          <w:rFonts w:ascii="Times New Roman" w:hAnsi="Times New Roman" w:cs="Times New Roman"/>
          <w:sz w:val="20"/>
          <w:szCs w:val="20"/>
          <w:lang w:val="en-US"/>
        </w:rPr>
        <w:t>light</w:t>
      </w:r>
      <w:r w:rsidRPr="00627D84">
        <w:rPr>
          <w:rFonts w:ascii="Times New Roman" w:hAnsi="Times New Roman" w:cs="Times New Roman"/>
          <w:sz w:val="20"/>
          <w:szCs w:val="20"/>
          <w:lang w:val="en-US"/>
        </w:rPr>
        <w:t xml:space="preserve"> can influence their </w:t>
      </w:r>
      <w:r w:rsidR="00B43DC7">
        <w:rPr>
          <w:rFonts w:ascii="Times New Roman" w:hAnsi="Times New Roman" w:cs="Times New Roman"/>
          <w:sz w:val="20"/>
          <w:szCs w:val="20"/>
          <w:lang w:val="en-US"/>
        </w:rPr>
        <w:t xml:space="preserve">performance </w:t>
      </w:r>
      <w:r w:rsidRPr="00627D84">
        <w:rPr>
          <w:rFonts w:ascii="Times New Roman" w:hAnsi="Times New Roman" w:cs="Times New Roman"/>
          <w:sz w:val="20"/>
          <w:szCs w:val="20"/>
          <w:lang w:val="en-US"/>
        </w:rPr>
        <w:t xml:space="preserve">and potentially cause </w:t>
      </w:r>
      <w:r w:rsidR="003C4B32" w:rsidRPr="00627D84">
        <w:rPr>
          <w:rFonts w:ascii="Times New Roman" w:hAnsi="Times New Roman" w:cs="Times New Roman"/>
          <w:sz w:val="20"/>
          <w:szCs w:val="20"/>
          <w:lang w:val="en-US"/>
        </w:rPr>
        <w:t>various side effect</w:t>
      </w:r>
      <w:r w:rsidR="008E134E">
        <w:rPr>
          <w:rFonts w:ascii="Times New Roman" w:hAnsi="Times New Roman" w:cs="Times New Roman"/>
          <w:sz w:val="20"/>
          <w:szCs w:val="20"/>
          <w:lang w:val="en-US"/>
        </w:rPr>
        <w:t>s</w:t>
      </w:r>
      <w:r w:rsidR="003C4B32" w:rsidRPr="00627D84">
        <w:rPr>
          <w:rFonts w:ascii="Times New Roman" w:hAnsi="Times New Roman" w:cs="Times New Roman"/>
          <w:sz w:val="20"/>
          <w:szCs w:val="20"/>
          <w:lang w:val="en-US"/>
        </w:rPr>
        <w:t xml:space="preserve"> such e.g. baseline change, stability </w:t>
      </w:r>
      <w:r w:rsidR="00283AD6">
        <w:rPr>
          <w:rFonts w:ascii="Times New Roman" w:hAnsi="Times New Roman" w:cs="Times New Roman"/>
          <w:sz w:val="20"/>
          <w:szCs w:val="20"/>
          <w:lang w:val="en-US"/>
        </w:rPr>
        <w:t xml:space="preserve">problems </w:t>
      </w:r>
      <w:r w:rsidR="003C4B32" w:rsidRPr="00627D84">
        <w:rPr>
          <w:rFonts w:ascii="Times New Roman" w:hAnsi="Times New Roman" w:cs="Times New Roman"/>
          <w:sz w:val="20"/>
          <w:szCs w:val="20"/>
          <w:lang w:val="en-US"/>
        </w:rPr>
        <w:t xml:space="preserve">or </w:t>
      </w:r>
      <w:r w:rsidR="00283AD6">
        <w:rPr>
          <w:rFonts w:ascii="Times New Roman" w:hAnsi="Times New Roman" w:cs="Times New Roman"/>
          <w:sz w:val="20"/>
          <w:szCs w:val="20"/>
          <w:lang w:val="en-US"/>
        </w:rPr>
        <w:t xml:space="preserve">long </w:t>
      </w:r>
      <w:r w:rsidR="003C4B32" w:rsidRPr="00627D84">
        <w:rPr>
          <w:rFonts w:ascii="Times New Roman" w:hAnsi="Times New Roman" w:cs="Times New Roman"/>
          <w:sz w:val="20"/>
          <w:szCs w:val="20"/>
          <w:lang w:val="en-US"/>
        </w:rPr>
        <w:t xml:space="preserve">time </w:t>
      </w:r>
      <w:r w:rsidR="00283AD6" w:rsidRPr="00627D84">
        <w:rPr>
          <w:rFonts w:ascii="Times New Roman" w:hAnsi="Times New Roman" w:cs="Times New Roman"/>
          <w:sz w:val="20"/>
          <w:szCs w:val="20"/>
          <w:lang w:val="en-US"/>
        </w:rPr>
        <w:t>respon</w:t>
      </w:r>
      <w:r w:rsidR="00283AD6">
        <w:rPr>
          <w:rFonts w:ascii="Times New Roman" w:hAnsi="Times New Roman" w:cs="Times New Roman"/>
          <w:sz w:val="20"/>
          <w:szCs w:val="20"/>
          <w:lang w:val="en-US"/>
        </w:rPr>
        <w:t>ses</w:t>
      </w:r>
      <w:r w:rsidRPr="00627D84">
        <w:rPr>
          <w:rFonts w:ascii="Times New Roman" w:hAnsi="Times New Roman" w:cs="Times New Roman"/>
          <w:sz w:val="20"/>
          <w:szCs w:val="20"/>
          <w:lang w:val="en-US"/>
        </w:rPr>
        <w:t xml:space="preserve">. </w:t>
      </w:r>
    </w:p>
    <w:p w14:paraId="3367F9D3" w14:textId="77777777" w:rsidR="00F13937" w:rsidRDefault="00F13937" w:rsidP="007B0549">
      <w:pPr>
        <w:pStyle w:val="EMPIRactivitytext"/>
        <w:rPr>
          <w:rFonts w:ascii="Times New Roman" w:hAnsi="Times New Roman" w:cs="Times New Roman"/>
          <w:sz w:val="20"/>
          <w:szCs w:val="20"/>
          <w:lang w:val="en-US"/>
        </w:rPr>
      </w:pPr>
    </w:p>
    <w:p w14:paraId="2A0BDE6F" w14:textId="29A1E303" w:rsidR="004B18DB" w:rsidRPr="00627D84" w:rsidRDefault="00283AD6" w:rsidP="007B0549">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 xml:space="preserve">For outdoor measurements </w:t>
      </w:r>
      <w:r w:rsidR="003C4B32" w:rsidRPr="00627D84">
        <w:rPr>
          <w:rFonts w:ascii="Times New Roman" w:hAnsi="Times New Roman" w:cs="Times New Roman"/>
          <w:sz w:val="20"/>
          <w:szCs w:val="20"/>
          <w:lang w:val="en-US"/>
        </w:rPr>
        <w:t>it is recommended to</w:t>
      </w:r>
      <w:r w:rsidR="0041160F">
        <w:rPr>
          <w:rFonts w:ascii="Times New Roman" w:hAnsi="Times New Roman" w:cs="Times New Roman"/>
          <w:sz w:val="20"/>
          <w:szCs w:val="20"/>
          <w:lang w:val="en-US"/>
        </w:rPr>
        <w:t>:</w:t>
      </w:r>
    </w:p>
    <w:p w14:paraId="3729364E" w14:textId="326AD043" w:rsidR="003C4B32" w:rsidRDefault="0041160F" w:rsidP="003C4B32">
      <w:pPr>
        <w:pStyle w:val="EMPIRactivitytext"/>
        <w:numPr>
          <w:ilvl w:val="0"/>
          <w:numId w:val="9"/>
        </w:numPr>
        <w:rPr>
          <w:rFonts w:ascii="Times New Roman" w:hAnsi="Times New Roman" w:cs="Times New Roman"/>
          <w:sz w:val="20"/>
          <w:szCs w:val="20"/>
          <w:lang w:val="en-US"/>
        </w:rPr>
      </w:pPr>
      <w:r>
        <w:rPr>
          <w:rFonts w:ascii="Times New Roman" w:hAnsi="Times New Roman" w:cs="Times New Roman"/>
          <w:sz w:val="20"/>
          <w:szCs w:val="20"/>
          <w:lang w:val="en-US"/>
        </w:rPr>
        <w:t xml:space="preserve">have </w:t>
      </w:r>
      <w:r w:rsidR="003C4B32" w:rsidRPr="00627D84">
        <w:rPr>
          <w:rFonts w:ascii="Times New Roman" w:hAnsi="Times New Roman" w:cs="Times New Roman"/>
          <w:sz w:val="20"/>
          <w:szCs w:val="20"/>
          <w:lang w:val="en-US"/>
        </w:rPr>
        <w:t>a wind/rain/</w:t>
      </w:r>
      <w:r w:rsidR="008E134E">
        <w:rPr>
          <w:rFonts w:ascii="Times New Roman" w:hAnsi="Times New Roman" w:cs="Times New Roman"/>
          <w:sz w:val="20"/>
          <w:szCs w:val="20"/>
          <w:lang w:val="en-US"/>
        </w:rPr>
        <w:t>s</w:t>
      </w:r>
      <w:r w:rsidR="008E134E" w:rsidRPr="00627D84">
        <w:rPr>
          <w:rFonts w:ascii="Times New Roman" w:hAnsi="Times New Roman" w:cs="Times New Roman"/>
          <w:sz w:val="20"/>
          <w:szCs w:val="20"/>
          <w:lang w:val="en-US"/>
        </w:rPr>
        <w:t xml:space="preserve">un </w:t>
      </w:r>
      <w:proofErr w:type="gramStart"/>
      <w:r w:rsidR="003C4B32" w:rsidRPr="00627D84">
        <w:rPr>
          <w:rFonts w:ascii="Times New Roman" w:hAnsi="Times New Roman" w:cs="Times New Roman"/>
          <w:sz w:val="20"/>
          <w:szCs w:val="20"/>
          <w:lang w:val="en-US"/>
        </w:rPr>
        <w:t>protection;</w:t>
      </w:r>
      <w:proofErr w:type="gramEnd"/>
    </w:p>
    <w:p w14:paraId="207DAEF4" w14:textId="415164E5" w:rsidR="003D245F" w:rsidRPr="0041160F" w:rsidRDefault="0041160F" w:rsidP="0041160F">
      <w:pPr>
        <w:pStyle w:val="EMPIRactivitytext"/>
        <w:numPr>
          <w:ilvl w:val="0"/>
          <w:numId w:val="9"/>
        </w:numPr>
        <w:rPr>
          <w:rFonts w:ascii="Times New Roman" w:hAnsi="Times New Roman" w:cs="Times New Roman"/>
          <w:sz w:val="20"/>
          <w:szCs w:val="20"/>
          <w:lang w:val="en-US"/>
        </w:rPr>
      </w:pPr>
      <w:r>
        <w:rPr>
          <w:rFonts w:ascii="Times New Roman" w:hAnsi="Times New Roman" w:cs="Times New Roman"/>
          <w:sz w:val="20"/>
          <w:szCs w:val="20"/>
          <w:lang w:val="en-US"/>
        </w:rPr>
        <w:t>perform</w:t>
      </w:r>
      <w:r w:rsidRPr="0041160F">
        <w:rPr>
          <w:rFonts w:ascii="Times New Roman" w:hAnsi="Times New Roman" w:cs="Times New Roman"/>
          <w:sz w:val="20"/>
          <w:szCs w:val="20"/>
          <w:lang w:val="en-US"/>
        </w:rPr>
        <w:t xml:space="preserve"> </w:t>
      </w:r>
      <w:r w:rsidR="003D245F" w:rsidRPr="0041160F">
        <w:rPr>
          <w:rFonts w:ascii="Times New Roman" w:hAnsi="Times New Roman" w:cs="Times New Roman"/>
          <w:sz w:val="20"/>
          <w:szCs w:val="20"/>
          <w:lang w:val="en-US"/>
        </w:rPr>
        <w:t xml:space="preserve">measurements at temperature and humidity conditions </w:t>
      </w:r>
      <w:r w:rsidRPr="0041160F">
        <w:rPr>
          <w:rFonts w:ascii="Times New Roman" w:hAnsi="Times New Roman" w:cs="Times New Roman"/>
          <w:sz w:val="20"/>
          <w:szCs w:val="20"/>
          <w:lang w:val="en-US"/>
        </w:rPr>
        <w:t xml:space="preserve">recommended </w:t>
      </w:r>
      <w:r w:rsidR="003D245F" w:rsidRPr="0041160F">
        <w:rPr>
          <w:rFonts w:ascii="Times New Roman" w:hAnsi="Times New Roman" w:cs="Times New Roman"/>
          <w:sz w:val="20"/>
          <w:szCs w:val="20"/>
          <w:lang w:val="en-US"/>
        </w:rPr>
        <w:t xml:space="preserve">for the particular </w:t>
      </w:r>
      <w:proofErr w:type="gramStart"/>
      <w:r w:rsidR="003D245F" w:rsidRPr="0041160F">
        <w:rPr>
          <w:rFonts w:ascii="Times New Roman" w:hAnsi="Times New Roman" w:cs="Times New Roman"/>
          <w:sz w:val="20"/>
          <w:szCs w:val="20"/>
          <w:lang w:val="en-US"/>
        </w:rPr>
        <w:t>instrument;</w:t>
      </w:r>
      <w:proofErr w:type="gramEnd"/>
    </w:p>
    <w:p w14:paraId="1A905BEA" w14:textId="71BEBA68" w:rsidR="003C4B32" w:rsidRPr="00627D84" w:rsidRDefault="008745BA" w:rsidP="003C4B32">
      <w:pPr>
        <w:pStyle w:val="EMPIRactivitytext"/>
        <w:numPr>
          <w:ilvl w:val="0"/>
          <w:numId w:val="9"/>
        </w:numPr>
        <w:rPr>
          <w:rFonts w:ascii="Times New Roman" w:hAnsi="Times New Roman" w:cs="Times New Roman"/>
          <w:sz w:val="20"/>
          <w:szCs w:val="20"/>
          <w:lang w:val="en-US"/>
        </w:rPr>
      </w:pPr>
      <w:r>
        <w:rPr>
          <w:rFonts w:ascii="Times New Roman" w:hAnsi="Times New Roman" w:cs="Times New Roman"/>
          <w:sz w:val="20"/>
          <w:szCs w:val="20"/>
          <w:lang w:val="en-US"/>
        </w:rPr>
        <w:t xml:space="preserve">perform </w:t>
      </w:r>
      <w:r w:rsidR="003C4B32" w:rsidRPr="00627D84">
        <w:rPr>
          <w:rFonts w:ascii="Times New Roman" w:hAnsi="Times New Roman" w:cs="Times New Roman"/>
          <w:sz w:val="20"/>
          <w:szCs w:val="20"/>
          <w:lang w:val="en-US"/>
        </w:rPr>
        <w:t xml:space="preserve">periodic </w:t>
      </w:r>
      <w:proofErr w:type="gramStart"/>
      <w:r w:rsidR="003C4B32" w:rsidRPr="00627D84">
        <w:rPr>
          <w:rFonts w:ascii="Times New Roman" w:hAnsi="Times New Roman" w:cs="Times New Roman"/>
          <w:sz w:val="20"/>
          <w:szCs w:val="20"/>
          <w:lang w:val="en-US"/>
        </w:rPr>
        <w:t>base-line</w:t>
      </w:r>
      <w:proofErr w:type="gramEnd"/>
      <w:r w:rsidR="00187C8C">
        <w:rPr>
          <w:rFonts w:ascii="Times New Roman" w:hAnsi="Times New Roman" w:cs="Times New Roman"/>
          <w:sz w:val="20"/>
          <w:szCs w:val="20"/>
          <w:lang w:val="en-US"/>
        </w:rPr>
        <w:t xml:space="preserve"> and </w:t>
      </w:r>
      <w:r w:rsidR="003C4B32" w:rsidRPr="00627D84">
        <w:rPr>
          <w:rFonts w:ascii="Times New Roman" w:hAnsi="Times New Roman" w:cs="Times New Roman"/>
          <w:sz w:val="20"/>
          <w:szCs w:val="20"/>
          <w:lang w:val="en-US"/>
        </w:rPr>
        <w:t>reference measurements (with e.g. He, N</w:t>
      </w:r>
      <w:r w:rsidR="003C4B32" w:rsidRPr="00627D84">
        <w:rPr>
          <w:rFonts w:ascii="Times New Roman" w:hAnsi="Times New Roman" w:cs="Times New Roman"/>
          <w:sz w:val="20"/>
          <w:szCs w:val="20"/>
          <w:vertAlign w:val="subscript"/>
          <w:lang w:val="en-US"/>
        </w:rPr>
        <w:t>2</w:t>
      </w:r>
      <w:r w:rsidR="003C4B32" w:rsidRPr="00627D84">
        <w:rPr>
          <w:rFonts w:ascii="Times New Roman" w:hAnsi="Times New Roman" w:cs="Times New Roman"/>
          <w:sz w:val="20"/>
          <w:szCs w:val="20"/>
          <w:lang w:val="en-US"/>
        </w:rPr>
        <w:t xml:space="preserve"> </w:t>
      </w:r>
      <w:r w:rsidR="00534F3C" w:rsidRPr="00627D84">
        <w:rPr>
          <w:rFonts w:ascii="Times New Roman" w:hAnsi="Times New Roman" w:cs="Times New Roman"/>
          <w:sz w:val="20"/>
          <w:szCs w:val="20"/>
          <w:lang w:val="en-US"/>
        </w:rPr>
        <w:t>and</w:t>
      </w:r>
      <w:r w:rsidR="003C4B32" w:rsidRPr="00627D84">
        <w:rPr>
          <w:rFonts w:ascii="Times New Roman" w:hAnsi="Times New Roman" w:cs="Times New Roman"/>
          <w:sz w:val="20"/>
          <w:szCs w:val="20"/>
          <w:lang w:val="en-US"/>
        </w:rPr>
        <w:t xml:space="preserve"> </w:t>
      </w:r>
      <w:r>
        <w:rPr>
          <w:rFonts w:ascii="Times New Roman" w:hAnsi="Times New Roman" w:cs="Times New Roman"/>
          <w:sz w:val="20"/>
          <w:szCs w:val="20"/>
          <w:lang w:val="en-US"/>
        </w:rPr>
        <w:t>certified standards</w:t>
      </w:r>
      <w:r w:rsidR="003C4B32" w:rsidRPr="00627D84">
        <w:rPr>
          <w:rFonts w:ascii="Times New Roman" w:hAnsi="Times New Roman" w:cs="Times New Roman"/>
          <w:sz w:val="20"/>
          <w:szCs w:val="20"/>
          <w:lang w:val="en-US"/>
        </w:rPr>
        <w:t xml:space="preserve">) to account </w:t>
      </w:r>
      <w:r w:rsidR="00187C8C">
        <w:rPr>
          <w:rFonts w:ascii="Times New Roman" w:hAnsi="Times New Roman" w:cs="Times New Roman"/>
          <w:sz w:val="20"/>
          <w:szCs w:val="20"/>
          <w:lang w:val="en-US"/>
        </w:rPr>
        <w:t xml:space="preserve">for </w:t>
      </w:r>
      <w:r w:rsidR="003C4B32" w:rsidRPr="00627D84">
        <w:rPr>
          <w:rFonts w:ascii="Times New Roman" w:hAnsi="Times New Roman" w:cs="Times New Roman"/>
          <w:sz w:val="20"/>
          <w:szCs w:val="20"/>
          <w:lang w:val="en-US"/>
        </w:rPr>
        <w:t xml:space="preserve">possible </w:t>
      </w:r>
      <w:r w:rsidRPr="00627D84">
        <w:rPr>
          <w:rFonts w:ascii="Times New Roman" w:hAnsi="Times New Roman" w:cs="Times New Roman"/>
          <w:sz w:val="20"/>
          <w:szCs w:val="20"/>
          <w:lang w:val="en-US"/>
        </w:rPr>
        <w:t xml:space="preserve">variations </w:t>
      </w:r>
      <w:r>
        <w:rPr>
          <w:rFonts w:ascii="Times New Roman" w:hAnsi="Times New Roman" w:cs="Times New Roman"/>
          <w:sz w:val="20"/>
          <w:szCs w:val="20"/>
          <w:lang w:val="en-US"/>
        </w:rPr>
        <w:t xml:space="preserve">that may affect the signal (such as </w:t>
      </w:r>
      <w:r w:rsidR="003C4B32" w:rsidRPr="00627D84">
        <w:rPr>
          <w:rFonts w:ascii="Times New Roman" w:hAnsi="Times New Roman" w:cs="Times New Roman"/>
          <w:sz w:val="20"/>
          <w:szCs w:val="20"/>
          <w:lang w:val="en-US"/>
        </w:rPr>
        <w:t>ambient temperature</w:t>
      </w:r>
      <w:r w:rsidR="00187C8C">
        <w:rPr>
          <w:rFonts w:ascii="Times New Roman" w:hAnsi="Times New Roman" w:cs="Times New Roman"/>
          <w:sz w:val="20"/>
          <w:szCs w:val="20"/>
          <w:lang w:val="en-US"/>
        </w:rPr>
        <w:t xml:space="preserve">, especially during </w:t>
      </w:r>
      <w:r w:rsidR="00F13937">
        <w:rPr>
          <w:rFonts w:ascii="Times New Roman" w:hAnsi="Times New Roman" w:cs="Times New Roman"/>
          <w:sz w:val="20"/>
          <w:szCs w:val="20"/>
          <w:lang w:val="en-US"/>
        </w:rPr>
        <w:t>long-time field measurement</w:t>
      </w:r>
      <w:r w:rsidR="00187C8C">
        <w:rPr>
          <w:rFonts w:ascii="Times New Roman" w:hAnsi="Times New Roman" w:cs="Times New Roman"/>
          <w:sz w:val="20"/>
          <w:szCs w:val="20"/>
          <w:lang w:val="en-US"/>
        </w:rPr>
        <w:t xml:space="preserve"> campaigns</w:t>
      </w:r>
      <w:r>
        <w:rPr>
          <w:rFonts w:ascii="Times New Roman" w:hAnsi="Times New Roman" w:cs="Times New Roman"/>
          <w:sz w:val="20"/>
          <w:szCs w:val="20"/>
          <w:lang w:val="en-US"/>
        </w:rPr>
        <w:t>)</w:t>
      </w:r>
      <w:r w:rsidR="003C4B32" w:rsidRPr="00627D84">
        <w:rPr>
          <w:rFonts w:ascii="Times New Roman" w:hAnsi="Times New Roman" w:cs="Times New Roman"/>
          <w:sz w:val="20"/>
          <w:szCs w:val="20"/>
          <w:lang w:val="en-US"/>
        </w:rPr>
        <w:t>.</w:t>
      </w:r>
      <w:r w:rsidR="00EB5A4A">
        <w:rPr>
          <w:rFonts w:ascii="Times New Roman" w:hAnsi="Times New Roman" w:cs="Times New Roman"/>
          <w:sz w:val="20"/>
          <w:szCs w:val="20"/>
          <w:lang w:val="en-US"/>
        </w:rPr>
        <w:t xml:space="preserve"> It is also recommended to use a handheld thermometer to monitor possible ambient temperature changes during the measurements. </w:t>
      </w:r>
    </w:p>
    <w:p w14:paraId="289A2CF1" w14:textId="77777777" w:rsidR="00F13937" w:rsidRDefault="00F13937" w:rsidP="007B0549">
      <w:pPr>
        <w:pStyle w:val="EMPIRactivitytext"/>
        <w:rPr>
          <w:rFonts w:ascii="Times New Roman" w:hAnsi="Times New Roman" w:cs="Times New Roman"/>
          <w:sz w:val="20"/>
          <w:szCs w:val="20"/>
          <w:lang w:val="en-US"/>
        </w:rPr>
      </w:pPr>
    </w:p>
    <w:p w14:paraId="28E21D58" w14:textId="5CD88A65" w:rsidR="003C4B32" w:rsidRDefault="0030118B" w:rsidP="007B0549">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 xml:space="preserve">Similarly, as </w:t>
      </w:r>
      <w:r w:rsidR="00F13937">
        <w:rPr>
          <w:rFonts w:ascii="Times New Roman" w:hAnsi="Times New Roman" w:cs="Times New Roman"/>
          <w:sz w:val="20"/>
          <w:szCs w:val="20"/>
          <w:lang w:val="en-US"/>
        </w:rPr>
        <w:t xml:space="preserve">for the laboratory </w:t>
      </w:r>
      <w:r w:rsidR="00EB5A4A">
        <w:rPr>
          <w:rFonts w:ascii="Times New Roman" w:hAnsi="Times New Roman" w:cs="Times New Roman"/>
          <w:sz w:val="20"/>
          <w:szCs w:val="20"/>
          <w:lang w:val="en-US"/>
        </w:rPr>
        <w:t xml:space="preserve">instrument </w:t>
      </w:r>
      <w:r w:rsidR="00F13937">
        <w:rPr>
          <w:rFonts w:ascii="Times New Roman" w:hAnsi="Times New Roman" w:cs="Times New Roman"/>
          <w:sz w:val="20"/>
          <w:szCs w:val="20"/>
          <w:lang w:val="en-US"/>
        </w:rPr>
        <w:t xml:space="preserve">validation discussed in the </w:t>
      </w:r>
      <w:r w:rsidR="008E134E">
        <w:rPr>
          <w:rFonts w:ascii="Times New Roman" w:hAnsi="Times New Roman" w:cs="Times New Roman"/>
          <w:sz w:val="20"/>
          <w:szCs w:val="20"/>
          <w:lang w:val="en-US"/>
        </w:rPr>
        <w:t>section</w:t>
      </w:r>
      <w:r w:rsidR="00F13937">
        <w:rPr>
          <w:rFonts w:ascii="Times New Roman" w:hAnsi="Times New Roman" w:cs="Times New Roman"/>
          <w:sz w:val="20"/>
          <w:szCs w:val="20"/>
          <w:lang w:val="en-US"/>
        </w:rPr>
        <w:t xml:space="preserve"> 2, possible memory</w:t>
      </w:r>
      <w:r>
        <w:rPr>
          <w:rFonts w:ascii="Times New Roman" w:hAnsi="Times New Roman" w:cs="Times New Roman"/>
          <w:sz w:val="20"/>
          <w:szCs w:val="20"/>
          <w:lang w:val="en-US"/>
        </w:rPr>
        <w:t xml:space="preserve"> and </w:t>
      </w:r>
      <w:r w:rsidR="00F13937">
        <w:rPr>
          <w:rFonts w:ascii="Times New Roman" w:hAnsi="Times New Roman" w:cs="Times New Roman"/>
          <w:sz w:val="20"/>
          <w:szCs w:val="20"/>
          <w:lang w:val="en-US"/>
        </w:rPr>
        <w:t xml:space="preserve">bias </w:t>
      </w:r>
      <w:r w:rsidR="00CF76AD">
        <w:rPr>
          <w:rFonts w:ascii="Times New Roman" w:hAnsi="Times New Roman" w:cs="Times New Roman"/>
          <w:sz w:val="20"/>
          <w:szCs w:val="20"/>
          <w:lang w:val="en-US"/>
        </w:rPr>
        <w:t>effects,</w:t>
      </w:r>
      <w:r w:rsidR="00F13937">
        <w:rPr>
          <w:rFonts w:ascii="Times New Roman" w:hAnsi="Times New Roman" w:cs="Times New Roman"/>
          <w:sz w:val="20"/>
          <w:szCs w:val="20"/>
          <w:lang w:val="en-US"/>
        </w:rPr>
        <w:t xml:space="preserve"> </w:t>
      </w:r>
      <w:r w:rsidR="00CF76AD">
        <w:rPr>
          <w:rFonts w:ascii="Times New Roman" w:hAnsi="Times New Roman" w:cs="Times New Roman"/>
          <w:sz w:val="20"/>
          <w:szCs w:val="20"/>
          <w:lang w:val="en-US"/>
        </w:rPr>
        <w:t xml:space="preserve">gas flow rate, length of the sampling line </w:t>
      </w:r>
      <w:r w:rsidR="0041160F">
        <w:rPr>
          <w:rFonts w:ascii="Times New Roman" w:hAnsi="Times New Roman" w:cs="Times New Roman"/>
          <w:sz w:val="20"/>
          <w:szCs w:val="20"/>
          <w:lang w:val="en-US"/>
        </w:rPr>
        <w:t>and its effect on the</w:t>
      </w:r>
      <w:r w:rsidR="00CF76AD">
        <w:rPr>
          <w:rFonts w:ascii="Times New Roman" w:hAnsi="Times New Roman" w:cs="Times New Roman"/>
          <w:sz w:val="20"/>
          <w:szCs w:val="20"/>
          <w:lang w:val="en-US"/>
        </w:rPr>
        <w:t xml:space="preserve"> response</w:t>
      </w:r>
      <w:r w:rsidR="0041160F">
        <w:rPr>
          <w:rFonts w:ascii="Times New Roman" w:hAnsi="Times New Roman" w:cs="Times New Roman"/>
          <w:sz w:val="20"/>
          <w:szCs w:val="20"/>
          <w:lang w:val="en-US"/>
        </w:rPr>
        <w:t xml:space="preserve"> time</w:t>
      </w:r>
      <w:r w:rsidR="00CF76AD">
        <w:rPr>
          <w:rFonts w:ascii="Times New Roman" w:hAnsi="Times New Roman" w:cs="Times New Roman"/>
          <w:sz w:val="20"/>
          <w:szCs w:val="20"/>
          <w:lang w:val="en-US"/>
        </w:rPr>
        <w:t xml:space="preserve"> need </w:t>
      </w:r>
      <w:r w:rsidR="00F13937">
        <w:rPr>
          <w:rFonts w:ascii="Times New Roman" w:hAnsi="Times New Roman" w:cs="Times New Roman"/>
          <w:sz w:val="20"/>
          <w:szCs w:val="20"/>
          <w:lang w:val="en-US"/>
        </w:rPr>
        <w:t xml:space="preserve">to be </w:t>
      </w:r>
      <w:r w:rsidR="00CF76AD">
        <w:rPr>
          <w:rFonts w:ascii="Times New Roman" w:hAnsi="Times New Roman" w:cs="Times New Roman"/>
          <w:sz w:val="20"/>
          <w:szCs w:val="20"/>
          <w:lang w:val="en-US"/>
        </w:rPr>
        <w:t>considered</w:t>
      </w:r>
      <w:r w:rsidR="00F13937">
        <w:rPr>
          <w:rFonts w:ascii="Times New Roman" w:hAnsi="Times New Roman" w:cs="Times New Roman"/>
          <w:sz w:val="20"/>
          <w:szCs w:val="20"/>
          <w:lang w:val="en-US"/>
        </w:rPr>
        <w:t xml:space="preserve">. When </w:t>
      </w:r>
      <w:r w:rsidR="008E134E">
        <w:rPr>
          <w:rFonts w:ascii="Times New Roman" w:hAnsi="Times New Roman" w:cs="Times New Roman"/>
          <w:sz w:val="20"/>
          <w:szCs w:val="20"/>
          <w:lang w:val="en-US"/>
        </w:rPr>
        <w:t xml:space="preserve">certified standards </w:t>
      </w:r>
      <w:r w:rsidR="00F13937">
        <w:rPr>
          <w:rFonts w:ascii="Times New Roman" w:hAnsi="Times New Roman" w:cs="Times New Roman"/>
          <w:sz w:val="20"/>
          <w:szCs w:val="20"/>
          <w:lang w:val="en-US"/>
        </w:rPr>
        <w:t>are used in the field,</w:t>
      </w:r>
      <w:r w:rsidR="00187C8C">
        <w:rPr>
          <w:rFonts w:ascii="Times New Roman" w:hAnsi="Times New Roman" w:cs="Times New Roman"/>
          <w:sz w:val="20"/>
          <w:szCs w:val="20"/>
          <w:lang w:val="en-US"/>
        </w:rPr>
        <w:t xml:space="preserve"> the influence of </w:t>
      </w:r>
      <w:r w:rsidR="00CF76AD">
        <w:rPr>
          <w:rFonts w:ascii="Times New Roman" w:hAnsi="Times New Roman" w:cs="Times New Roman"/>
          <w:sz w:val="20"/>
          <w:szCs w:val="20"/>
          <w:lang w:val="en-US"/>
        </w:rPr>
        <w:t xml:space="preserve">ambient </w:t>
      </w:r>
      <w:r w:rsidR="00F13937">
        <w:rPr>
          <w:rFonts w:ascii="Times New Roman" w:hAnsi="Times New Roman" w:cs="Times New Roman"/>
          <w:sz w:val="20"/>
          <w:szCs w:val="20"/>
          <w:lang w:val="en-US"/>
        </w:rPr>
        <w:t xml:space="preserve">temperature </w:t>
      </w:r>
      <w:r w:rsidR="00CF76AD">
        <w:rPr>
          <w:rFonts w:ascii="Times New Roman" w:hAnsi="Times New Roman" w:cs="Times New Roman"/>
          <w:sz w:val="20"/>
          <w:szCs w:val="20"/>
          <w:lang w:val="en-US"/>
        </w:rPr>
        <w:t xml:space="preserve">variations </w:t>
      </w:r>
      <w:r w:rsidR="00187C8C">
        <w:rPr>
          <w:rFonts w:ascii="Times New Roman" w:hAnsi="Times New Roman" w:cs="Times New Roman"/>
          <w:sz w:val="20"/>
          <w:szCs w:val="20"/>
          <w:lang w:val="en-US"/>
        </w:rPr>
        <w:t>on</w:t>
      </w:r>
      <w:r w:rsidR="00F13937">
        <w:rPr>
          <w:rFonts w:ascii="Times New Roman" w:hAnsi="Times New Roman" w:cs="Times New Roman"/>
          <w:sz w:val="20"/>
          <w:szCs w:val="20"/>
          <w:lang w:val="en-US"/>
        </w:rPr>
        <w:t xml:space="preserve"> reference gas composition need</w:t>
      </w:r>
      <w:r w:rsidR="0041160F">
        <w:rPr>
          <w:rFonts w:ascii="Times New Roman" w:hAnsi="Times New Roman" w:cs="Times New Roman"/>
          <w:sz w:val="20"/>
          <w:szCs w:val="20"/>
          <w:lang w:val="en-US"/>
        </w:rPr>
        <w:t>s</w:t>
      </w:r>
      <w:r w:rsidR="00F13937">
        <w:rPr>
          <w:rFonts w:ascii="Times New Roman" w:hAnsi="Times New Roman" w:cs="Times New Roman"/>
          <w:sz w:val="20"/>
          <w:szCs w:val="20"/>
          <w:lang w:val="en-US"/>
        </w:rPr>
        <w:t xml:space="preserve"> to be </w:t>
      </w:r>
      <w:r w:rsidR="00CF76AD">
        <w:rPr>
          <w:rFonts w:ascii="Times New Roman" w:hAnsi="Times New Roman" w:cs="Times New Roman"/>
          <w:sz w:val="20"/>
          <w:szCs w:val="20"/>
          <w:lang w:val="en-US"/>
        </w:rPr>
        <w:t>considered</w:t>
      </w:r>
      <w:r w:rsidR="00F13937">
        <w:rPr>
          <w:rFonts w:ascii="Times New Roman" w:hAnsi="Times New Roman" w:cs="Times New Roman"/>
          <w:sz w:val="20"/>
          <w:szCs w:val="20"/>
          <w:lang w:val="en-US"/>
        </w:rPr>
        <w:t xml:space="preserve">. </w:t>
      </w:r>
      <w:r w:rsidR="00CF76AD">
        <w:rPr>
          <w:rFonts w:ascii="Times New Roman" w:hAnsi="Times New Roman" w:cs="Times New Roman"/>
          <w:sz w:val="20"/>
          <w:szCs w:val="20"/>
          <w:lang w:val="en-US"/>
        </w:rPr>
        <w:t xml:space="preserve">This can mostly </w:t>
      </w:r>
      <w:r w:rsidR="00187C8C">
        <w:rPr>
          <w:rFonts w:ascii="Times New Roman" w:hAnsi="Times New Roman" w:cs="Times New Roman"/>
          <w:sz w:val="20"/>
          <w:szCs w:val="20"/>
          <w:lang w:val="en-US"/>
        </w:rPr>
        <w:t xml:space="preserve">be </w:t>
      </w:r>
      <w:r w:rsidR="00CF76AD">
        <w:rPr>
          <w:rFonts w:ascii="Times New Roman" w:hAnsi="Times New Roman" w:cs="Times New Roman"/>
          <w:sz w:val="20"/>
          <w:szCs w:val="20"/>
          <w:lang w:val="en-US"/>
        </w:rPr>
        <w:t xml:space="preserve">critical for dynamic gas generators used on-site for calibration/validation of the </w:t>
      </w:r>
      <w:r w:rsidR="00EB5A4A">
        <w:rPr>
          <w:rFonts w:ascii="Times New Roman" w:hAnsi="Times New Roman" w:cs="Times New Roman"/>
          <w:sz w:val="20"/>
          <w:szCs w:val="20"/>
          <w:lang w:val="en-US"/>
        </w:rPr>
        <w:t>instruments</w:t>
      </w:r>
      <w:r w:rsidR="00CF76AD">
        <w:rPr>
          <w:rFonts w:ascii="Times New Roman" w:hAnsi="Times New Roman" w:cs="Times New Roman"/>
          <w:sz w:val="20"/>
          <w:szCs w:val="20"/>
          <w:lang w:val="en-US"/>
        </w:rPr>
        <w:t xml:space="preserve">. </w:t>
      </w:r>
    </w:p>
    <w:p w14:paraId="5B2F4498" w14:textId="3F8657AB" w:rsidR="0030118B" w:rsidRDefault="0030118B" w:rsidP="007B0549">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 xml:space="preserve">For gas sampling from </w:t>
      </w:r>
      <w:r w:rsidR="00EB5A4A">
        <w:rPr>
          <w:rFonts w:ascii="Times New Roman" w:hAnsi="Times New Roman" w:cs="Times New Roman"/>
          <w:sz w:val="20"/>
          <w:szCs w:val="20"/>
          <w:lang w:val="en-US"/>
        </w:rPr>
        <w:t>a</w:t>
      </w:r>
      <w:r>
        <w:rPr>
          <w:rFonts w:ascii="Times New Roman" w:hAnsi="Times New Roman" w:cs="Times New Roman"/>
          <w:sz w:val="20"/>
          <w:szCs w:val="20"/>
          <w:lang w:val="en-US"/>
        </w:rPr>
        <w:t xml:space="preserve"> pipe, </w:t>
      </w:r>
      <w:r w:rsidR="00EB5A4A">
        <w:rPr>
          <w:rFonts w:ascii="Times New Roman" w:hAnsi="Times New Roman" w:cs="Times New Roman"/>
          <w:sz w:val="20"/>
          <w:szCs w:val="20"/>
          <w:lang w:val="en-US"/>
        </w:rPr>
        <w:t>the position</w:t>
      </w:r>
      <w:r>
        <w:rPr>
          <w:rFonts w:ascii="Times New Roman" w:hAnsi="Times New Roman" w:cs="Times New Roman"/>
          <w:sz w:val="20"/>
          <w:szCs w:val="20"/>
          <w:lang w:val="en-US"/>
        </w:rPr>
        <w:t xml:space="preserve"> of the sampling probe (if any) needs to be considered. If the probe is not in the middle of the </w:t>
      </w:r>
      <w:r w:rsidR="00187C8C">
        <w:rPr>
          <w:rFonts w:ascii="Times New Roman" w:hAnsi="Times New Roman" w:cs="Times New Roman"/>
          <w:sz w:val="20"/>
          <w:szCs w:val="20"/>
          <w:lang w:val="en-US"/>
        </w:rPr>
        <w:t xml:space="preserve">gas </w:t>
      </w:r>
      <w:r>
        <w:rPr>
          <w:rFonts w:ascii="Times New Roman" w:hAnsi="Times New Roman" w:cs="Times New Roman"/>
          <w:sz w:val="20"/>
          <w:szCs w:val="20"/>
          <w:lang w:val="en-US"/>
        </w:rPr>
        <w:t xml:space="preserve">flow, then the sample may not </w:t>
      </w:r>
      <w:r w:rsidR="00EB5A4A">
        <w:rPr>
          <w:rFonts w:ascii="Times New Roman" w:hAnsi="Times New Roman" w:cs="Times New Roman"/>
          <w:sz w:val="20"/>
          <w:szCs w:val="20"/>
          <w:lang w:val="en-US"/>
        </w:rPr>
        <w:t xml:space="preserve">be </w:t>
      </w:r>
      <w:r>
        <w:rPr>
          <w:rFonts w:ascii="Times New Roman" w:hAnsi="Times New Roman" w:cs="Times New Roman"/>
          <w:sz w:val="20"/>
          <w:szCs w:val="20"/>
          <w:lang w:val="en-US"/>
        </w:rPr>
        <w:t xml:space="preserve">representative </w:t>
      </w:r>
      <w:r w:rsidR="008E134E">
        <w:rPr>
          <w:rFonts w:ascii="Times New Roman" w:hAnsi="Times New Roman" w:cs="Times New Roman"/>
          <w:sz w:val="20"/>
          <w:szCs w:val="20"/>
          <w:lang w:val="en-US"/>
        </w:rPr>
        <w:t>of the gas it is allocated to, with regards</w:t>
      </w:r>
      <w:r>
        <w:rPr>
          <w:rFonts w:ascii="Times New Roman" w:hAnsi="Times New Roman" w:cs="Times New Roman"/>
          <w:sz w:val="20"/>
          <w:szCs w:val="20"/>
          <w:lang w:val="en-US"/>
        </w:rPr>
        <w:t xml:space="preserve"> to</w:t>
      </w:r>
      <w:r w:rsidR="00EB5A4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impurities composition. </w:t>
      </w:r>
      <w:r w:rsidR="00585E3C">
        <w:rPr>
          <w:rFonts w:ascii="Times New Roman" w:hAnsi="Times New Roman" w:cs="Times New Roman"/>
          <w:sz w:val="20"/>
          <w:szCs w:val="20"/>
          <w:lang w:val="en-US"/>
        </w:rPr>
        <w:t xml:space="preserve">This consideration is relevant for sampling </w:t>
      </w:r>
      <w:r w:rsidR="0041160F">
        <w:rPr>
          <w:rFonts w:ascii="Times New Roman" w:hAnsi="Times New Roman" w:cs="Times New Roman"/>
          <w:sz w:val="20"/>
          <w:szCs w:val="20"/>
          <w:lang w:val="en-US"/>
        </w:rPr>
        <w:t xml:space="preserve">in </w:t>
      </w:r>
      <w:r w:rsidR="00187C8C">
        <w:rPr>
          <w:rFonts w:ascii="Times New Roman" w:hAnsi="Times New Roman" w:cs="Times New Roman"/>
          <w:sz w:val="20"/>
          <w:szCs w:val="20"/>
          <w:lang w:val="en-US"/>
        </w:rPr>
        <w:t xml:space="preserve">both </w:t>
      </w:r>
      <w:r w:rsidR="00585E3C">
        <w:rPr>
          <w:rFonts w:ascii="Times New Roman" w:hAnsi="Times New Roman" w:cs="Times New Roman"/>
          <w:sz w:val="20"/>
          <w:szCs w:val="20"/>
          <w:lang w:val="en-US"/>
        </w:rPr>
        <w:t xml:space="preserve">pressurized and non-pressurized environments. </w:t>
      </w:r>
    </w:p>
    <w:p w14:paraId="4E32F5FB" w14:textId="77777777" w:rsidR="00585E3C" w:rsidRDefault="00585E3C" w:rsidP="007B0549">
      <w:pPr>
        <w:pStyle w:val="EMPIRactivitytext"/>
        <w:rPr>
          <w:rFonts w:ascii="Times New Roman" w:hAnsi="Times New Roman" w:cs="Times New Roman"/>
          <w:sz w:val="20"/>
          <w:szCs w:val="20"/>
          <w:lang w:val="en-US"/>
        </w:rPr>
      </w:pPr>
    </w:p>
    <w:p w14:paraId="4CA230D0" w14:textId="0F11E23E" w:rsidR="00585E3C" w:rsidRDefault="00C512FB" w:rsidP="007B0549">
      <w:pPr>
        <w:pStyle w:val="EMPIRactivitytext"/>
        <w:rPr>
          <w:rFonts w:ascii="Times New Roman" w:hAnsi="Times New Roman" w:cs="Times New Roman"/>
          <w:sz w:val="20"/>
          <w:szCs w:val="20"/>
          <w:lang w:val="en-US"/>
        </w:rPr>
      </w:pPr>
      <w:r>
        <w:rPr>
          <w:rFonts w:ascii="Times New Roman" w:hAnsi="Times New Roman" w:cs="Times New Roman"/>
          <w:sz w:val="20"/>
          <w:szCs w:val="20"/>
          <w:lang w:val="en-US"/>
        </w:rPr>
        <w:t>S</w:t>
      </w:r>
      <w:r w:rsidR="00585E3C">
        <w:rPr>
          <w:rFonts w:ascii="Times New Roman" w:hAnsi="Times New Roman" w:cs="Times New Roman"/>
          <w:sz w:val="20"/>
          <w:szCs w:val="20"/>
          <w:lang w:val="en-US"/>
        </w:rPr>
        <w:t xml:space="preserve">ampling line and the </w:t>
      </w:r>
      <w:r w:rsidR="00EB5A4A">
        <w:rPr>
          <w:rFonts w:ascii="Times New Roman" w:hAnsi="Times New Roman" w:cs="Times New Roman"/>
          <w:sz w:val="20"/>
          <w:szCs w:val="20"/>
          <w:lang w:val="en-US"/>
        </w:rPr>
        <w:t>instrument</w:t>
      </w:r>
      <w:r w:rsidR="00585E3C">
        <w:rPr>
          <w:rFonts w:ascii="Times New Roman" w:hAnsi="Times New Roman" w:cs="Times New Roman"/>
          <w:sz w:val="20"/>
          <w:szCs w:val="20"/>
          <w:lang w:val="en-US"/>
        </w:rPr>
        <w:t xml:space="preserve"> </w:t>
      </w:r>
      <w:r w:rsidR="008E134E">
        <w:rPr>
          <w:rFonts w:ascii="Times New Roman" w:hAnsi="Times New Roman" w:cs="Times New Roman"/>
          <w:sz w:val="20"/>
          <w:szCs w:val="20"/>
          <w:lang w:val="en-US"/>
        </w:rPr>
        <w:t xml:space="preserve">shall </w:t>
      </w:r>
      <w:r w:rsidR="00585E3C">
        <w:rPr>
          <w:rFonts w:ascii="Times New Roman" w:hAnsi="Times New Roman" w:cs="Times New Roman"/>
          <w:sz w:val="20"/>
          <w:szCs w:val="20"/>
          <w:lang w:val="en-US"/>
        </w:rPr>
        <w:t xml:space="preserve">be validated in the laboratory before the field measurements. Uncertainty budget </w:t>
      </w:r>
      <w:r w:rsidR="008E134E">
        <w:rPr>
          <w:rFonts w:ascii="Times New Roman" w:hAnsi="Times New Roman" w:cs="Times New Roman"/>
          <w:sz w:val="20"/>
          <w:szCs w:val="20"/>
          <w:lang w:val="en-US"/>
        </w:rPr>
        <w:t xml:space="preserve">shall </w:t>
      </w:r>
      <w:r w:rsidR="00585E3C">
        <w:rPr>
          <w:rFonts w:ascii="Times New Roman" w:hAnsi="Times New Roman" w:cs="Times New Roman"/>
          <w:sz w:val="20"/>
          <w:szCs w:val="20"/>
          <w:lang w:val="en-US"/>
        </w:rPr>
        <w:t>be calculated</w:t>
      </w:r>
      <w:r w:rsidR="00EB5A4A">
        <w:rPr>
          <w:rFonts w:ascii="Times New Roman" w:hAnsi="Times New Roman" w:cs="Times New Roman"/>
          <w:sz w:val="20"/>
          <w:szCs w:val="20"/>
          <w:lang w:val="en-US"/>
        </w:rPr>
        <w:t xml:space="preserve"> for the whole system (probe + sampling line + instrument)</w:t>
      </w:r>
      <w:r w:rsidR="00585E3C">
        <w:rPr>
          <w:rFonts w:ascii="Times New Roman" w:hAnsi="Times New Roman" w:cs="Times New Roman"/>
          <w:sz w:val="20"/>
          <w:szCs w:val="20"/>
          <w:lang w:val="en-US"/>
        </w:rPr>
        <w:t xml:space="preserve">. </w:t>
      </w:r>
    </w:p>
    <w:p w14:paraId="473283F0" w14:textId="77777777" w:rsidR="00F13937" w:rsidRPr="00627D84" w:rsidRDefault="00F13937" w:rsidP="007B0549">
      <w:pPr>
        <w:pStyle w:val="EMPIRactivitytext"/>
        <w:rPr>
          <w:rFonts w:ascii="Times New Roman" w:hAnsi="Times New Roman" w:cs="Times New Roman"/>
          <w:sz w:val="20"/>
          <w:szCs w:val="20"/>
          <w:lang w:val="en-US"/>
        </w:rPr>
      </w:pPr>
    </w:p>
    <w:p w14:paraId="18F025EF" w14:textId="52836D49" w:rsidR="00694926" w:rsidRPr="00627D84" w:rsidRDefault="003C4B32" w:rsidP="007B0549">
      <w:pPr>
        <w:pStyle w:val="EMPIRactivitytext"/>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Other general requirements </w:t>
      </w:r>
      <w:r w:rsidR="00CF76AD">
        <w:rPr>
          <w:rFonts w:ascii="Times New Roman" w:hAnsi="Times New Roman" w:cs="Times New Roman"/>
          <w:sz w:val="20"/>
          <w:szCs w:val="20"/>
          <w:lang w:val="en-US"/>
        </w:rPr>
        <w:t xml:space="preserve">for </w:t>
      </w:r>
      <w:r w:rsidR="008E134E">
        <w:rPr>
          <w:rFonts w:ascii="Times New Roman" w:hAnsi="Times New Roman" w:cs="Times New Roman"/>
          <w:sz w:val="20"/>
          <w:szCs w:val="20"/>
          <w:lang w:val="en-US"/>
        </w:rPr>
        <w:t>in-</w:t>
      </w:r>
      <w:r w:rsidR="00CF76AD">
        <w:rPr>
          <w:rFonts w:ascii="Times New Roman" w:hAnsi="Times New Roman" w:cs="Times New Roman"/>
          <w:sz w:val="20"/>
          <w:szCs w:val="20"/>
          <w:lang w:val="en-US"/>
        </w:rPr>
        <w:t xml:space="preserve"> field </w:t>
      </w:r>
      <w:r w:rsidR="00EB5A4A">
        <w:rPr>
          <w:rFonts w:ascii="Times New Roman" w:hAnsi="Times New Roman" w:cs="Times New Roman"/>
          <w:sz w:val="20"/>
          <w:szCs w:val="20"/>
          <w:lang w:val="en-US"/>
        </w:rPr>
        <w:t xml:space="preserve">instruments </w:t>
      </w:r>
      <w:r w:rsidR="00CF76AD">
        <w:rPr>
          <w:rFonts w:ascii="Times New Roman" w:hAnsi="Times New Roman" w:cs="Times New Roman"/>
          <w:sz w:val="20"/>
          <w:szCs w:val="20"/>
          <w:lang w:val="en-US"/>
        </w:rPr>
        <w:t xml:space="preserve">validation </w:t>
      </w:r>
      <w:r w:rsidRPr="00627D84">
        <w:rPr>
          <w:rFonts w:ascii="Times New Roman" w:hAnsi="Times New Roman" w:cs="Times New Roman"/>
          <w:sz w:val="20"/>
          <w:szCs w:val="20"/>
          <w:lang w:val="en-US"/>
        </w:rPr>
        <w:t xml:space="preserve">can be </w:t>
      </w:r>
      <w:r w:rsidR="00F13937" w:rsidRPr="00627D84">
        <w:rPr>
          <w:rFonts w:ascii="Times New Roman" w:hAnsi="Times New Roman" w:cs="Times New Roman"/>
          <w:sz w:val="20"/>
          <w:szCs w:val="20"/>
          <w:lang w:val="en-US"/>
        </w:rPr>
        <w:t>summarized</w:t>
      </w:r>
      <w:r w:rsidRPr="00627D84">
        <w:rPr>
          <w:rFonts w:ascii="Times New Roman" w:hAnsi="Times New Roman" w:cs="Times New Roman"/>
          <w:sz w:val="20"/>
          <w:szCs w:val="20"/>
          <w:lang w:val="en-US"/>
        </w:rPr>
        <w:t xml:space="preserve"> as follows:</w:t>
      </w:r>
    </w:p>
    <w:p w14:paraId="2396FB0A" w14:textId="73C3CFA9" w:rsidR="003C4B32" w:rsidRPr="008745BA" w:rsidRDefault="003C4B32" w:rsidP="003C4B32">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8745BA">
        <w:rPr>
          <w:rFonts w:ascii="Times New Roman" w:eastAsia="Times New Roman" w:hAnsi="Times New Roman" w:cs="Times New Roman"/>
          <w:sz w:val="20"/>
          <w:szCs w:val="20"/>
          <w:lang w:val="en-US"/>
        </w:rPr>
        <w:t xml:space="preserve">all measurements should be done under </w:t>
      </w:r>
      <w:proofErr w:type="gramStart"/>
      <w:r w:rsidRPr="008745BA">
        <w:rPr>
          <w:rFonts w:ascii="Times New Roman" w:eastAsia="Times New Roman" w:hAnsi="Times New Roman" w:cs="Times New Roman"/>
          <w:sz w:val="20"/>
          <w:szCs w:val="20"/>
          <w:lang w:val="en-US"/>
        </w:rPr>
        <w:t>supervision;</w:t>
      </w:r>
      <w:proofErr w:type="gramEnd"/>
    </w:p>
    <w:p w14:paraId="3DCBD5DF" w14:textId="3C212736" w:rsidR="00AA513F" w:rsidRPr="00C512FB" w:rsidRDefault="008745BA"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1A712B">
        <w:rPr>
          <w:rStyle w:val="cf01"/>
          <w:rFonts w:ascii="Times New Roman" w:hAnsi="Times New Roman" w:cs="Times New Roman"/>
          <w:sz w:val="20"/>
          <w:szCs w:val="20"/>
        </w:rPr>
        <w:t xml:space="preserve">non-ATEX rated instruments should be placed in non-ATEX areas. ATEX-approved instrument can be used in ATEX areas after formal permission (from plant) to do the measurements. Every component installed shall be carefully </w:t>
      </w:r>
      <w:proofErr w:type="gramStart"/>
      <w:r w:rsidRPr="001A712B">
        <w:rPr>
          <w:rStyle w:val="cf01"/>
          <w:rFonts w:ascii="Times New Roman" w:hAnsi="Times New Roman" w:cs="Times New Roman"/>
          <w:sz w:val="20"/>
          <w:szCs w:val="20"/>
        </w:rPr>
        <w:t>checked</w:t>
      </w:r>
      <w:r w:rsidR="00AA513F" w:rsidRPr="00C512FB">
        <w:rPr>
          <w:rFonts w:ascii="Times New Roman" w:eastAsia="Times New Roman" w:hAnsi="Times New Roman" w:cs="Times New Roman"/>
          <w:sz w:val="20"/>
          <w:szCs w:val="20"/>
          <w:lang w:val="en-US"/>
        </w:rPr>
        <w:t>;</w:t>
      </w:r>
      <w:proofErr w:type="gramEnd"/>
    </w:p>
    <w:p w14:paraId="3550032E" w14:textId="77777777" w:rsidR="00AA513F" w:rsidRPr="00627D84" w:rsidRDefault="00AA513F"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 xml:space="preserve">a shut off valve (before measurement system/instrument) should be agreed/installed by the production </w:t>
      </w:r>
      <w:proofErr w:type="gramStart"/>
      <w:r w:rsidRPr="00627D84">
        <w:rPr>
          <w:rFonts w:ascii="Times New Roman" w:eastAsia="Times New Roman" w:hAnsi="Times New Roman" w:cs="Times New Roman"/>
          <w:sz w:val="20"/>
          <w:szCs w:val="20"/>
          <w:lang w:val="en-US"/>
        </w:rPr>
        <w:t>site;</w:t>
      </w:r>
      <w:proofErr w:type="gramEnd"/>
    </w:p>
    <w:p w14:paraId="560E668A" w14:textId="6762F967" w:rsidR="00534F3C" w:rsidRPr="00627D84" w:rsidRDefault="00534F3C"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suitable reduction fittings between gas intake and the instrument should be agreed with the plant in advance (</w:t>
      </w:r>
      <w:proofErr w:type="gramStart"/>
      <w:r w:rsidRPr="00627D84">
        <w:rPr>
          <w:rFonts w:ascii="Times New Roman" w:eastAsia="Times New Roman" w:hAnsi="Times New Roman" w:cs="Times New Roman"/>
          <w:sz w:val="20"/>
          <w:szCs w:val="20"/>
          <w:lang w:val="en-US"/>
        </w:rPr>
        <w:t>e.g.</w:t>
      </w:r>
      <w:proofErr w:type="gramEnd"/>
      <w:r w:rsidRPr="00627D84">
        <w:rPr>
          <w:rFonts w:ascii="Times New Roman" w:eastAsia="Times New Roman" w:hAnsi="Times New Roman" w:cs="Times New Roman"/>
          <w:sz w:val="20"/>
          <w:szCs w:val="20"/>
          <w:lang w:val="en-US"/>
        </w:rPr>
        <w:t xml:space="preserve"> from D</w:t>
      </w:r>
      <w:r w:rsidR="00F13937">
        <w:rPr>
          <w:rFonts w:ascii="Times New Roman" w:eastAsia="Times New Roman" w:hAnsi="Times New Roman" w:cs="Times New Roman"/>
          <w:sz w:val="20"/>
          <w:szCs w:val="20"/>
          <w:lang w:val="en-US"/>
        </w:rPr>
        <w:t>I</w:t>
      </w:r>
      <w:r w:rsidRPr="00627D84">
        <w:rPr>
          <w:rFonts w:ascii="Times New Roman" w:hAnsi="Times New Roman" w:cs="Times New Roman"/>
          <w:sz w:val="20"/>
          <w:szCs w:val="20"/>
          <w:lang w:val="en-US"/>
        </w:rPr>
        <w:t>N20 to ¼”, or 6 mm</w:t>
      </w:r>
      <w:r w:rsidRPr="00627D84">
        <w:rPr>
          <w:rFonts w:ascii="Times New Roman" w:eastAsia="Times New Roman" w:hAnsi="Times New Roman" w:cs="Times New Roman"/>
          <w:sz w:val="20"/>
          <w:szCs w:val="20"/>
          <w:lang w:val="en-US"/>
        </w:rPr>
        <w:t>);</w:t>
      </w:r>
    </w:p>
    <w:p w14:paraId="5996DD57" w14:textId="5B0D8D15" w:rsidR="00AA513F" w:rsidRPr="00627D84" w:rsidRDefault="00AA513F"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 xml:space="preserve">gas-to-system and gas-to-vent flow direction, </w:t>
      </w:r>
      <w:proofErr w:type="gramStart"/>
      <w:r w:rsidRPr="00627D84">
        <w:rPr>
          <w:rFonts w:ascii="Times New Roman" w:eastAsia="Times New Roman" w:hAnsi="Times New Roman" w:cs="Times New Roman"/>
          <w:sz w:val="20"/>
          <w:szCs w:val="20"/>
          <w:lang w:val="en-US"/>
        </w:rPr>
        <w:t>i.e.</w:t>
      </w:r>
      <w:proofErr w:type="gramEnd"/>
      <w:r w:rsidRPr="00627D84">
        <w:rPr>
          <w:rFonts w:ascii="Times New Roman" w:eastAsia="Times New Roman" w:hAnsi="Times New Roman" w:cs="Times New Roman"/>
          <w:sz w:val="20"/>
          <w:szCs w:val="20"/>
          <w:lang w:val="en-US"/>
        </w:rPr>
        <w:t xml:space="preserve"> no back gas flow</w:t>
      </w:r>
      <w:r w:rsidR="003C4B32" w:rsidRPr="00627D84">
        <w:rPr>
          <w:rFonts w:ascii="Times New Roman" w:eastAsia="Times New Roman" w:hAnsi="Times New Roman" w:cs="Times New Roman"/>
          <w:sz w:val="20"/>
          <w:szCs w:val="20"/>
          <w:lang w:val="en-US"/>
        </w:rPr>
        <w:t xml:space="preserve"> and no </w:t>
      </w:r>
      <w:r w:rsidR="00534F3C" w:rsidRPr="00627D84">
        <w:rPr>
          <w:rFonts w:ascii="Times New Roman" w:eastAsia="Times New Roman" w:hAnsi="Times New Roman" w:cs="Times New Roman"/>
          <w:sz w:val="20"/>
          <w:szCs w:val="20"/>
          <w:lang w:val="en-US"/>
        </w:rPr>
        <w:t xml:space="preserve">air </w:t>
      </w:r>
      <w:r w:rsidR="003C4B32" w:rsidRPr="00627D84">
        <w:rPr>
          <w:rFonts w:ascii="Times New Roman" w:eastAsia="Times New Roman" w:hAnsi="Times New Roman" w:cs="Times New Roman"/>
          <w:sz w:val="20"/>
          <w:szCs w:val="20"/>
          <w:lang w:val="en-US"/>
        </w:rPr>
        <w:t>flow towards the instrument</w:t>
      </w:r>
      <w:r w:rsidRPr="00627D84">
        <w:rPr>
          <w:rFonts w:ascii="Times New Roman" w:eastAsia="Times New Roman" w:hAnsi="Times New Roman" w:cs="Times New Roman"/>
          <w:sz w:val="20"/>
          <w:szCs w:val="20"/>
          <w:lang w:val="en-US"/>
        </w:rPr>
        <w:t>;</w:t>
      </w:r>
    </w:p>
    <w:p w14:paraId="0BB64673" w14:textId="31EA3985" w:rsidR="00AA513F" w:rsidRPr="00627D84" w:rsidRDefault="00AA513F"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 xml:space="preserve">gas vent point away from any AC/DC (power) elements and building </w:t>
      </w:r>
      <w:proofErr w:type="gramStart"/>
      <w:r w:rsidRPr="00627D84">
        <w:rPr>
          <w:rFonts w:ascii="Times New Roman" w:eastAsia="Times New Roman" w:hAnsi="Times New Roman" w:cs="Times New Roman"/>
          <w:sz w:val="20"/>
          <w:szCs w:val="20"/>
          <w:lang w:val="en-US"/>
        </w:rPr>
        <w:t>entrance</w:t>
      </w:r>
      <w:r w:rsidR="00534F3C" w:rsidRPr="00627D84">
        <w:rPr>
          <w:rFonts w:ascii="Times New Roman" w:eastAsia="Times New Roman" w:hAnsi="Times New Roman" w:cs="Times New Roman"/>
          <w:sz w:val="20"/>
          <w:szCs w:val="20"/>
          <w:lang w:val="en-US"/>
        </w:rPr>
        <w:t>s</w:t>
      </w:r>
      <w:r w:rsidRPr="00627D84">
        <w:rPr>
          <w:rFonts w:ascii="Times New Roman" w:eastAsia="Times New Roman" w:hAnsi="Times New Roman" w:cs="Times New Roman"/>
          <w:sz w:val="20"/>
          <w:szCs w:val="20"/>
          <w:lang w:val="en-US"/>
        </w:rPr>
        <w:t>;</w:t>
      </w:r>
      <w:proofErr w:type="gramEnd"/>
    </w:p>
    <w:p w14:paraId="632D2471" w14:textId="0D17E1B6" w:rsidR="00AA513F" w:rsidRPr="00627D84" w:rsidRDefault="00AA513F"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 xml:space="preserve">solid ground connection for all equipment, </w:t>
      </w:r>
      <w:proofErr w:type="gramStart"/>
      <w:r w:rsidRPr="00627D84">
        <w:rPr>
          <w:rFonts w:ascii="Times New Roman" w:eastAsia="Times New Roman" w:hAnsi="Times New Roman" w:cs="Times New Roman"/>
          <w:sz w:val="20"/>
          <w:szCs w:val="20"/>
          <w:lang w:val="en-US"/>
        </w:rPr>
        <w:t>i.e.</w:t>
      </w:r>
      <w:proofErr w:type="gramEnd"/>
      <w:r w:rsidRPr="00627D84">
        <w:rPr>
          <w:rFonts w:ascii="Times New Roman" w:eastAsia="Times New Roman" w:hAnsi="Times New Roman" w:cs="Times New Roman"/>
          <w:sz w:val="20"/>
          <w:szCs w:val="20"/>
          <w:lang w:val="en-US"/>
        </w:rPr>
        <w:t xml:space="preserve"> no floating potential; </w:t>
      </w:r>
    </w:p>
    <w:p w14:paraId="55DBE030" w14:textId="791CDB74" w:rsidR="00AA513F" w:rsidRPr="00627D84" w:rsidRDefault="00AA513F"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 xml:space="preserve">sealed (leak-proofed up to </w:t>
      </w:r>
      <w:r w:rsidR="00534F3C" w:rsidRPr="00627D84">
        <w:rPr>
          <w:rFonts w:ascii="Times New Roman" w:eastAsia="Times New Roman" w:hAnsi="Times New Roman" w:cs="Times New Roman"/>
          <w:sz w:val="20"/>
          <w:szCs w:val="20"/>
          <w:lang w:val="en-US"/>
        </w:rPr>
        <w:t>8</w:t>
      </w:r>
      <w:r w:rsidRPr="00627D84">
        <w:rPr>
          <w:rFonts w:ascii="Times New Roman" w:eastAsia="Times New Roman" w:hAnsi="Times New Roman" w:cs="Times New Roman"/>
          <w:sz w:val="20"/>
          <w:szCs w:val="20"/>
          <w:lang w:val="en-US"/>
        </w:rPr>
        <w:t xml:space="preserve"> bars, </w:t>
      </w:r>
      <w:proofErr w:type="gramStart"/>
      <w:r w:rsidRPr="00627D84">
        <w:rPr>
          <w:rFonts w:ascii="Times New Roman" w:eastAsia="Times New Roman" w:hAnsi="Times New Roman" w:cs="Times New Roman"/>
          <w:sz w:val="20"/>
          <w:szCs w:val="20"/>
          <w:lang w:val="en-US"/>
        </w:rPr>
        <w:t>i.e.</w:t>
      </w:r>
      <w:proofErr w:type="gramEnd"/>
      <w:r w:rsidRPr="00627D84">
        <w:rPr>
          <w:rFonts w:ascii="Times New Roman" w:eastAsia="Times New Roman" w:hAnsi="Times New Roman" w:cs="Times New Roman"/>
          <w:sz w:val="20"/>
          <w:szCs w:val="20"/>
          <w:lang w:val="en-US"/>
        </w:rPr>
        <w:t xml:space="preserve"> about x2 safety factor) system from gas intake to gas-to vent points;</w:t>
      </w:r>
    </w:p>
    <w:p w14:paraId="6F3462CF" w14:textId="7A9D63AD" w:rsidR="00AA513F" w:rsidRPr="00627D84" w:rsidRDefault="00AA513F"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 xml:space="preserve">no electrical elements in direct contact with the gas, unless they are ATEX </w:t>
      </w:r>
      <w:proofErr w:type="gramStart"/>
      <w:r w:rsidR="00C55F50">
        <w:rPr>
          <w:rFonts w:ascii="Times New Roman" w:eastAsia="Times New Roman" w:hAnsi="Times New Roman" w:cs="Times New Roman"/>
          <w:sz w:val="20"/>
          <w:szCs w:val="20"/>
          <w:lang w:val="en-US"/>
        </w:rPr>
        <w:t>classified</w:t>
      </w:r>
      <w:r w:rsidRPr="00627D84">
        <w:rPr>
          <w:rFonts w:ascii="Times New Roman" w:eastAsia="Times New Roman" w:hAnsi="Times New Roman" w:cs="Times New Roman"/>
          <w:sz w:val="20"/>
          <w:szCs w:val="20"/>
          <w:lang w:val="en-US"/>
        </w:rPr>
        <w:t>;</w:t>
      </w:r>
      <w:proofErr w:type="gramEnd"/>
    </w:p>
    <w:p w14:paraId="47BF8314" w14:textId="6FA7D3EC" w:rsidR="00AA513F" w:rsidRPr="00627D84" w:rsidRDefault="00AA513F"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no O</w:t>
      </w:r>
      <w:r w:rsidRPr="00627D84">
        <w:rPr>
          <w:rFonts w:ascii="Times New Roman" w:eastAsia="Times New Roman" w:hAnsi="Times New Roman" w:cs="Times New Roman"/>
          <w:sz w:val="20"/>
          <w:szCs w:val="20"/>
          <w:vertAlign w:val="subscript"/>
          <w:lang w:val="en-US"/>
        </w:rPr>
        <w:t>2</w:t>
      </w:r>
      <w:r w:rsidRPr="00627D84">
        <w:rPr>
          <w:rFonts w:ascii="Times New Roman" w:eastAsia="Times New Roman" w:hAnsi="Times New Roman" w:cs="Times New Roman"/>
          <w:sz w:val="20"/>
          <w:szCs w:val="20"/>
          <w:lang w:val="en-US"/>
        </w:rPr>
        <w:t xml:space="preserve">/air, only </w:t>
      </w:r>
      <w:r w:rsidR="00C55F50">
        <w:rPr>
          <w:rFonts w:ascii="Times New Roman" w:eastAsia="Times New Roman" w:hAnsi="Times New Roman" w:cs="Times New Roman"/>
          <w:sz w:val="20"/>
          <w:szCs w:val="20"/>
          <w:lang w:val="en-US"/>
        </w:rPr>
        <w:t>inert gase</w:t>
      </w:r>
      <w:r w:rsidR="00C512FB">
        <w:rPr>
          <w:rFonts w:ascii="Times New Roman" w:eastAsia="Times New Roman" w:hAnsi="Times New Roman" w:cs="Times New Roman"/>
          <w:sz w:val="20"/>
          <w:szCs w:val="20"/>
          <w:lang w:val="en-US"/>
        </w:rPr>
        <w:t>s</w:t>
      </w:r>
      <w:r w:rsidR="00C55F50">
        <w:rPr>
          <w:rFonts w:ascii="Times New Roman" w:eastAsia="Times New Roman" w:hAnsi="Times New Roman" w:cs="Times New Roman"/>
          <w:sz w:val="20"/>
          <w:szCs w:val="20"/>
          <w:lang w:val="en-US"/>
        </w:rPr>
        <w:t xml:space="preserve"> such as </w:t>
      </w:r>
      <w:proofErr w:type="spellStart"/>
      <w:r w:rsidRPr="00627D84">
        <w:rPr>
          <w:rFonts w:ascii="Times New Roman" w:eastAsia="Times New Roman" w:hAnsi="Times New Roman" w:cs="Times New Roman"/>
          <w:sz w:val="20"/>
          <w:szCs w:val="20"/>
          <w:lang w:val="en-US"/>
        </w:rPr>
        <w:t>Ar</w:t>
      </w:r>
      <w:proofErr w:type="spellEnd"/>
      <w:r w:rsidRPr="00627D84">
        <w:rPr>
          <w:rFonts w:ascii="Times New Roman" w:eastAsia="Times New Roman" w:hAnsi="Times New Roman" w:cs="Times New Roman"/>
          <w:sz w:val="20"/>
          <w:szCs w:val="20"/>
          <w:lang w:val="en-US"/>
        </w:rPr>
        <w:t>, N</w:t>
      </w:r>
      <w:r w:rsidRPr="00627D84">
        <w:rPr>
          <w:rFonts w:ascii="Times New Roman" w:eastAsia="Times New Roman" w:hAnsi="Times New Roman" w:cs="Times New Roman"/>
          <w:sz w:val="20"/>
          <w:szCs w:val="20"/>
          <w:vertAlign w:val="subscript"/>
          <w:lang w:val="en-US"/>
        </w:rPr>
        <w:t>2</w:t>
      </w:r>
      <w:r w:rsidRPr="00627D84">
        <w:rPr>
          <w:rFonts w:ascii="Times New Roman" w:eastAsia="Times New Roman" w:hAnsi="Times New Roman" w:cs="Times New Roman"/>
          <w:sz w:val="20"/>
          <w:szCs w:val="20"/>
          <w:lang w:val="en-US"/>
        </w:rPr>
        <w:t>, CO</w:t>
      </w:r>
      <w:r w:rsidRPr="00627D84">
        <w:rPr>
          <w:rFonts w:ascii="Times New Roman" w:eastAsia="Times New Roman" w:hAnsi="Times New Roman" w:cs="Times New Roman"/>
          <w:sz w:val="20"/>
          <w:szCs w:val="20"/>
          <w:vertAlign w:val="subscript"/>
          <w:lang w:val="en-US"/>
        </w:rPr>
        <w:t>2</w:t>
      </w:r>
      <w:r w:rsidRPr="00627D84">
        <w:rPr>
          <w:rFonts w:ascii="Times New Roman" w:eastAsia="Times New Roman" w:hAnsi="Times New Roman" w:cs="Times New Roman"/>
          <w:sz w:val="20"/>
          <w:szCs w:val="20"/>
          <w:lang w:val="en-US"/>
        </w:rPr>
        <w:t xml:space="preserve"> etc. gases for </w:t>
      </w:r>
      <w:r w:rsidR="00534F3C" w:rsidRPr="00627D84">
        <w:rPr>
          <w:rFonts w:ascii="Times New Roman" w:eastAsia="Times New Roman" w:hAnsi="Times New Roman" w:cs="Times New Roman"/>
          <w:sz w:val="20"/>
          <w:szCs w:val="20"/>
          <w:lang w:val="en-US"/>
        </w:rPr>
        <w:t xml:space="preserve">instrument </w:t>
      </w:r>
      <w:proofErr w:type="gramStart"/>
      <w:r w:rsidRPr="00627D84">
        <w:rPr>
          <w:rFonts w:ascii="Times New Roman" w:eastAsia="Times New Roman" w:hAnsi="Times New Roman" w:cs="Times New Roman"/>
          <w:sz w:val="20"/>
          <w:szCs w:val="20"/>
          <w:lang w:val="en-US"/>
        </w:rPr>
        <w:t>purge;</w:t>
      </w:r>
      <w:proofErr w:type="gramEnd"/>
    </w:p>
    <w:p w14:paraId="40DB44F2" w14:textId="545E5CAD" w:rsidR="00AA513F" w:rsidRPr="00627D84" w:rsidRDefault="00AA513F"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p>
    <w:p w14:paraId="11E83E86" w14:textId="53AA81CB" w:rsidR="00534F3C" w:rsidRPr="00627D84" w:rsidRDefault="00534F3C" w:rsidP="00AA513F">
      <w:pPr>
        <w:pStyle w:val="ListParagraph"/>
        <w:numPr>
          <w:ilvl w:val="0"/>
          <w:numId w:val="4"/>
        </w:numPr>
        <w:spacing w:after="0" w:line="240" w:lineRule="auto"/>
        <w:contextualSpacing w:val="0"/>
        <w:rPr>
          <w:rFonts w:ascii="Times New Roman" w:eastAsia="Times New Roman" w:hAnsi="Times New Roman" w:cs="Times New Roman"/>
          <w:sz w:val="20"/>
          <w:szCs w:val="20"/>
          <w:lang w:val="en-US"/>
        </w:rPr>
      </w:pPr>
      <w:r w:rsidRPr="00627D84">
        <w:rPr>
          <w:rFonts w:ascii="Times New Roman" w:eastAsia="Times New Roman" w:hAnsi="Times New Roman" w:cs="Times New Roman"/>
          <w:sz w:val="20"/>
          <w:szCs w:val="20"/>
          <w:lang w:val="en-US"/>
        </w:rPr>
        <w:t xml:space="preserve">gas sampling at low flows (maximum 1 </w:t>
      </w:r>
      <w:proofErr w:type="spellStart"/>
      <w:r w:rsidR="00AC246B">
        <w:rPr>
          <w:rFonts w:ascii="Times New Roman" w:eastAsia="Times New Roman" w:hAnsi="Times New Roman" w:cs="Times New Roman"/>
          <w:sz w:val="20"/>
          <w:szCs w:val="20"/>
          <w:lang w:val="en-US"/>
        </w:rPr>
        <w:t>n</w:t>
      </w:r>
      <w:r w:rsidRPr="00627D84">
        <w:rPr>
          <w:rFonts w:ascii="Times New Roman" w:eastAsia="Times New Roman" w:hAnsi="Times New Roman" w:cs="Times New Roman"/>
          <w:sz w:val="20"/>
          <w:szCs w:val="20"/>
          <w:lang w:val="en-US"/>
        </w:rPr>
        <w:t>l</w:t>
      </w:r>
      <w:proofErr w:type="spellEnd"/>
      <w:r w:rsidR="00AC246B">
        <w:rPr>
          <w:rFonts w:ascii="Times New Roman" w:eastAsia="Times New Roman" w:hAnsi="Times New Roman" w:cs="Times New Roman"/>
          <w:sz w:val="20"/>
          <w:szCs w:val="20"/>
          <w:lang w:val="en-US"/>
        </w:rPr>
        <w:t>/</w:t>
      </w:r>
      <w:r w:rsidRPr="00627D84">
        <w:rPr>
          <w:rFonts w:ascii="Times New Roman" w:eastAsia="Times New Roman" w:hAnsi="Times New Roman" w:cs="Times New Roman"/>
          <w:sz w:val="20"/>
          <w:szCs w:val="20"/>
          <w:lang w:val="en-US"/>
        </w:rPr>
        <w:t>min recommended)</w:t>
      </w:r>
    </w:p>
    <w:p w14:paraId="05BE12F6" w14:textId="0BFB54BA" w:rsidR="00C25F37" w:rsidRPr="00627D84" w:rsidRDefault="00C25F37" w:rsidP="007B0549">
      <w:pPr>
        <w:jc w:val="both"/>
        <w:rPr>
          <w:rFonts w:ascii="Times New Roman" w:hAnsi="Times New Roman" w:cs="Times New Roman"/>
          <w:sz w:val="20"/>
          <w:szCs w:val="20"/>
        </w:rPr>
      </w:pPr>
    </w:p>
    <w:p w14:paraId="58C66E1F" w14:textId="45F3F59F" w:rsidR="00844DC2" w:rsidRPr="00627D84" w:rsidRDefault="009316EE" w:rsidP="009316EE">
      <w:pPr>
        <w:pStyle w:val="Heading1"/>
      </w:pPr>
      <w:bookmarkStart w:id="3" w:name="_Toc147387482"/>
      <w:r w:rsidRPr="00627D84">
        <w:t xml:space="preserve">4 - </w:t>
      </w:r>
      <w:r w:rsidR="001760C1" w:rsidRPr="00627D84">
        <w:t>Safety</w:t>
      </w:r>
      <w:bookmarkEnd w:id="3"/>
    </w:p>
    <w:p w14:paraId="3F9DC7C7" w14:textId="037D6940" w:rsidR="00AA513F" w:rsidRPr="00627D84" w:rsidRDefault="00AA513F" w:rsidP="00AA513F">
      <w:pPr>
        <w:rPr>
          <w:rFonts w:ascii="Times New Roman" w:hAnsi="Times New Roman" w:cs="Times New Roman"/>
          <w:sz w:val="20"/>
          <w:szCs w:val="20"/>
        </w:rPr>
      </w:pPr>
      <w:r w:rsidRPr="00627D84">
        <w:rPr>
          <w:rFonts w:ascii="Times New Roman" w:hAnsi="Times New Roman" w:cs="Times New Roman"/>
          <w:sz w:val="20"/>
          <w:szCs w:val="20"/>
        </w:rPr>
        <w:t xml:space="preserve">There are no specific safety requirements or risk assessments to work at biogas production </w:t>
      </w:r>
      <w:r w:rsidR="00864172" w:rsidRPr="00627D84">
        <w:rPr>
          <w:rFonts w:ascii="Times New Roman" w:hAnsi="Times New Roman" w:cs="Times New Roman"/>
          <w:sz w:val="20"/>
          <w:szCs w:val="20"/>
        </w:rPr>
        <w:t>plants</w:t>
      </w:r>
      <w:r w:rsidRPr="00627D84">
        <w:rPr>
          <w:rFonts w:ascii="Times New Roman" w:hAnsi="Times New Roman" w:cs="Times New Roman"/>
          <w:sz w:val="20"/>
          <w:szCs w:val="20"/>
        </w:rPr>
        <w:t xml:space="preserve"> (at least based on information </w:t>
      </w:r>
      <w:r w:rsidR="00864172" w:rsidRPr="00627D84">
        <w:rPr>
          <w:rFonts w:ascii="Times New Roman" w:hAnsi="Times New Roman" w:cs="Times New Roman"/>
          <w:sz w:val="20"/>
          <w:szCs w:val="20"/>
        </w:rPr>
        <w:t xml:space="preserve">obtained </w:t>
      </w:r>
      <w:r w:rsidRPr="00627D84">
        <w:rPr>
          <w:rFonts w:ascii="Times New Roman" w:hAnsi="Times New Roman" w:cs="Times New Roman"/>
          <w:sz w:val="20"/>
          <w:szCs w:val="20"/>
        </w:rPr>
        <w:t xml:space="preserve">from several biogas plants in Denmark, Sweden, Norway, and Finland). </w:t>
      </w:r>
    </w:p>
    <w:p w14:paraId="7CB1BCA5" w14:textId="0DBB62CA" w:rsidR="00166686" w:rsidRPr="00627D84" w:rsidRDefault="00166686" w:rsidP="00AA513F">
      <w:pPr>
        <w:rPr>
          <w:rFonts w:ascii="Times New Roman" w:hAnsi="Times New Roman" w:cs="Times New Roman"/>
          <w:sz w:val="20"/>
          <w:szCs w:val="20"/>
        </w:rPr>
      </w:pPr>
      <w:r w:rsidRPr="00627D84">
        <w:rPr>
          <w:rFonts w:ascii="Times New Roman" w:hAnsi="Times New Roman" w:cs="Times New Roman"/>
          <w:sz w:val="20"/>
          <w:szCs w:val="20"/>
        </w:rPr>
        <w:t xml:space="preserve">General, common sense, </w:t>
      </w:r>
      <w:r w:rsidR="00864172" w:rsidRPr="00627D84">
        <w:rPr>
          <w:rFonts w:ascii="Times New Roman" w:hAnsi="Times New Roman" w:cs="Times New Roman"/>
          <w:sz w:val="20"/>
          <w:szCs w:val="20"/>
        </w:rPr>
        <w:t xml:space="preserve">safety </w:t>
      </w:r>
      <w:r w:rsidRPr="00627D84">
        <w:rPr>
          <w:rFonts w:ascii="Times New Roman" w:hAnsi="Times New Roman" w:cs="Times New Roman"/>
          <w:sz w:val="20"/>
          <w:szCs w:val="20"/>
        </w:rPr>
        <w:t xml:space="preserve">rules are: </w:t>
      </w:r>
    </w:p>
    <w:p w14:paraId="1CB96192" w14:textId="687A168B" w:rsidR="00166686" w:rsidRPr="00627D84" w:rsidRDefault="00166686" w:rsidP="00166686">
      <w:pPr>
        <w:pStyle w:val="ListParagraph"/>
        <w:numPr>
          <w:ilvl w:val="0"/>
          <w:numId w:val="8"/>
        </w:numPr>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visit/work at biogas production plant should be agreed in advance and </w:t>
      </w:r>
      <w:r w:rsidR="00C55F50">
        <w:rPr>
          <w:rFonts w:ascii="Times New Roman" w:hAnsi="Times New Roman" w:cs="Times New Roman"/>
          <w:sz w:val="20"/>
          <w:szCs w:val="20"/>
          <w:lang w:val="en-US"/>
        </w:rPr>
        <w:t xml:space="preserve">the presence of personal </w:t>
      </w:r>
      <w:r w:rsidRPr="00627D84">
        <w:rPr>
          <w:rFonts w:ascii="Times New Roman" w:hAnsi="Times New Roman" w:cs="Times New Roman"/>
          <w:sz w:val="20"/>
          <w:szCs w:val="20"/>
          <w:lang w:val="en-US"/>
        </w:rPr>
        <w:t>from the plant</w:t>
      </w:r>
      <w:r w:rsidR="00864172" w:rsidRPr="00627D84">
        <w:rPr>
          <w:rFonts w:ascii="Times New Roman" w:hAnsi="Times New Roman" w:cs="Times New Roman"/>
          <w:sz w:val="20"/>
          <w:szCs w:val="20"/>
          <w:lang w:val="en-US"/>
        </w:rPr>
        <w:t xml:space="preserve"> </w:t>
      </w:r>
      <w:r w:rsidRPr="00627D84">
        <w:rPr>
          <w:rFonts w:ascii="Times New Roman" w:hAnsi="Times New Roman" w:cs="Times New Roman"/>
          <w:sz w:val="20"/>
          <w:szCs w:val="20"/>
          <w:lang w:val="en-US"/>
        </w:rPr>
        <w:t xml:space="preserve">is </w:t>
      </w:r>
      <w:proofErr w:type="gramStart"/>
      <w:r w:rsidRPr="00627D84">
        <w:rPr>
          <w:rFonts w:ascii="Times New Roman" w:hAnsi="Times New Roman" w:cs="Times New Roman"/>
          <w:sz w:val="20"/>
          <w:szCs w:val="20"/>
          <w:lang w:val="en-US"/>
        </w:rPr>
        <w:t>required;</w:t>
      </w:r>
      <w:proofErr w:type="gramEnd"/>
    </w:p>
    <w:p w14:paraId="7AA587E4" w14:textId="725FA93D" w:rsidR="00166686" w:rsidRPr="00627D84" w:rsidRDefault="00166686" w:rsidP="00166686">
      <w:pPr>
        <w:pStyle w:val="ListParagraph"/>
        <w:numPr>
          <w:ilvl w:val="0"/>
          <w:numId w:val="8"/>
        </w:numPr>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general protection (working </w:t>
      </w:r>
      <w:r w:rsidR="00864172" w:rsidRPr="00627D84">
        <w:rPr>
          <w:rFonts w:ascii="Times New Roman" w:hAnsi="Times New Roman" w:cs="Times New Roman"/>
          <w:sz w:val="20"/>
          <w:szCs w:val="20"/>
          <w:lang w:val="en-US"/>
        </w:rPr>
        <w:t xml:space="preserve">safety </w:t>
      </w:r>
      <w:r w:rsidRPr="00627D84">
        <w:rPr>
          <w:rFonts w:ascii="Times New Roman" w:hAnsi="Times New Roman" w:cs="Times New Roman"/>
          <w:sz w:val="20"/>
          <w:szCs w:val="20"/>
          <w:lang w:val="en-US"/>
        </w:rPr>
        <w:t xml:space="preserve">clothes with reflective elements, shoes, </w:t>
      </w:r>
      <w:r w:rsidR="00C55F50">
        <w:rPr>
          <w:rFonts w:ascii="Times New Roman" w:hAnsi="Times New Roman" w:cs="Times New Roman"/>
          <w:sz w:val="20"/>
          <w:szCs w:val="20"/>
          <w:lang w:val="en-US"/>
        </w:rPr>
        <w:t xml:space="preserve">protection </w:t>
      </w:r>
      <w:r w:rsidRPr="00627D84">
        <w:rPr>
          <w:rFonts w:ascii="Times New Roman" w:hAnsi="Times New Roman" w:cs="Times New Roman"/>
          <w:sz w:val="20"/>
          <w:szCs w:val="20"/>
          <w:lang w:val="en-US"/>
        </w:rPr>
        <w:t>glasses and optionally helmet</w:t>
      </w:r>
      <w:proofErr w:type="gramStart"/>
      <w:r w:rsidRPr="00627D84">
        <w:rPr>
          <w:rFonts w:ascii="Times New Roman" w:hAnsi="Times New Roman" w:cs="Times New Roman"/>
          <w:sz w:val="20"/>
          <w:szCs w:val="20"/>
          <w:lang w:val="en-US"/>
        </w:rPr>
        <w:t>);</w:t>
      </w:r>
      <w:proofErr w:type="gramEnd"/>
    </w:p>
    <w:p w14:paraId="3B5260B1" w14:textId="241871CE" w:rsidR="00166686" w:rsidRPr="00627D84" w:rsidRDefault="00166686" w:rsidP="00166686">
      <w:pPr>
        <w:pStyle w:val="ListParagraph"/>
        <w:numPr>
          <w:ilvl w:val="0"/>
          <w:numId w:val="8"/>
        </w:numPr>
        <w:rPr>
          <w:rFonts w:ascii="Times New Roman" w:hAnsi="Times New Roman" w:cs="Times New Roman"/>
          <w:sz w:val="20"/>
          <w:szCs w:val="20"/>
          <w:lang w:val="en-US"/>
        </w:rPr>
      </w:pPr>
      <w:r w:rsidRPr="00627D84">
        <w:rPr>
          <w:rFonts w:ascii="Times New Roman" w:hAnsi="Times New Roman" w:cs="Times New Roman"/>
          <w:sz w:val="20"/>
          <w:szCs w:val="20"/>
          <w:lang w:val="en-US"/>
        </w:rPr>
        <w:lastRenderedPageBreak/>
        <w:t xml:space="preserve">connections to </w:t>
      </w:r>
      <w:r w:rsidR="00E3726C">
        <w:rPr>
          <w:rFonts w:ascii="Times New Roman" w:hAnsi="Times New Roman" w:cs="Times New Roman"/>
          <w:sz w:val="20"/>
          <w:szCs w:val="20"/>
          <w:lang w:val="en-US"/>
        </w:rPr>
        <w:t xml:space="preserve">the plant´s </w:t>
      </w:r>
      <w:r w:rsidRPr="00627D84">
        <w:rPr>
          <w:rFonts w:ascii="Times New Roman" w:hAnsi="Times New Roman" w:cs="Times New Roman"/>
          <w:sz w:val="20"/>
          <w:szCs w:val="20"/>
          <w:lang w:val="en-US"/>
        </w:rPr>
        <w:t xml:space="preserve">gas lines should be done under supervision </w:t>
      </w:r>
      <w:r w:rsidR="00864172" w:rsidRPr="00627D84">
        <w:rPr>
          <w:rFonts w:ascii="Times New Roman" w:hAnsi="Times New Roman" w:cs="Times New Roman"/>
          <w:sz w:val="20"/>
          <w:szCs w:val="20"/>
          <w:lang w:val="en-US"/>
        </w:rPr>
        <w:t>from</w:t>
      </w:r>
      <w:r w:rsidRPr="00627D84">
        <w:rPr>
          <w:rFonts w:ascii="Times New Roman" w:hAnsi="Times New Roman" w:cs="Times New Roman"/>
          <w:sz w:val="20"/>
          <w:szCs w:val="20"/>
          <w:lang w:val="en-US"/>
        </w:rPr>
        <w:t xml:space="preserve"> plant’s </w:t>
      </w:r>
      <w:proofErr w:type="gramStart"/>
      <w:r w:rsidRPr="00627D84">
        <w:rPr>
          <w:rFonts w:ascii="Times New Roman" w:hAnsi="Times New Roman" w:cs="Times New Roman"/>
          <w:sz w:val="20"/>
          <w:szCs w:val="20"/>
          <w:lang w:val="en-US"/>
        </w:rPr>
        <w:t>personal;</w:t>
      </w:r>
      <w:proofErr w:type="gramEnd"/>
    </w:p>
    <w:p w14:paraId="1BE6E393" w14:textId="5EC694FE" w:rsidR="00166686" w:rsidRPr="00627D84" w:rsidRDefault="00864172" w:rsidP="00166686">
      <w:pPr>
        <w:pStyle w:val="ListParagraph"/>
        <w:numPr>
          <w:ilvl w:val="0"/>
          <w:numId w:val="8"/>
        </w:numPr>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no smoking, no alcohol, no drugs are </w:t>
      </w:r>
      <w:proofErr w:type="gramStart"/>
      <w:r w:rsidRPr="00627D84">
        <w:rPr>
          <w:rFonts w:ascii="Times New Roman" w:hAnsi="Times New Roman" w:cs="Times New Roman"/>
          <w:sz w:val="20"/>
          <w:szCs w:val="20"/>
          <w:lang w:val="en-US"/>
        </w:rPr>
        <w:t>allowed;</w:t>
      </w:r>
      <w:proofErr w:type="gramEnd"/>
    </w:p>
    <w:p w14:paraId="7CCADC95" w14:textId="14A47DE3" w:rsidR="00864172" w:rsidRPr="00627D84" w:rsidRDefault="00864172" w:rsidP="00166686">
      <w:pPr>
        <w:pStyle w:val="ListParagraph"/>
        <w:numPr>
          <w:ilvl w:val="0"/>
          <w:numId w:val="8"/>
        </w:numPr>
        <w:rPr>
          <w:rFonts w:ascii="Times New Roman" w:hAnsi="Times New Roman" w:cs="Times New Roman"/>
          <w:sz w:val="20"/>
          <w:szCs w:val="20"/>
          <w:lang w:val="en-US"/>
        </w:rPr>
      </w:pPr>
      <w:r w:rsidRPr="00627D84">
        <w:rPr>
          <w:rFonts w:ascii="Times New Roman" w:hAnsi="Times New Roman" w:cs="Times New Roman"/>
          <w:sz w:val="20"/>
          <w:szCs w:val="20"/>
          <w:lang w:val="en-US"/>
        </w:rPr>
        <w:t xml:space="preserve">knowledge of a common meeting point (in an emergency case). </w:t>
      </w:r>
    </w:p>
    <w:p w14:paraId="258DDC25" w14:textId="77777777" w:rsidR="004712CC" w:rsidRPr="00627D84" w:rsidRDefault="004712CC" w:rsidP="007B0549">
      <w:pPr>
        <w:autoSpaceDE w:val="0"/>
        <w:autoSpaceDN w:val="0"/>
        <w:adjustRightInd w:val="0"/>
        <w:spacing w:after="0"/>
        <w:jc w:val="both"/>
        <w:rPr>
          <w:rFonts w:ascii="Times New Roman" w:hAnsi="Times New Roman" w:cs="Times New Roman"/>
          <w:sz w:val="20"/>
          <w:szCs w:val="20"/>
        </w:rPr>
      </w:pPr>
    </w:p>
    <w:p w14:paraId="3E2DF70F" w14:textId="0A76C803" w:rsidR="00502126" w:rsidRDefault="00502126" w:rsidP="007C409A">
      <w:pPr>
        <w:pStyle w:val="Heading1"/>
      </w:pPr>
      <w:bookmarkStart w:id="4" w:name="_Toc147387483"/>
      <w:r w:rsidRPr="00627D84">
        <w:t>Conclusion</w:t>
      </w:r>
      <w:bookmarkEnd w:id="4"/>
    </w:p>
    <w:p w14:paraId="759DD1BF" w14:textId="77777777" w:rsidR="00C55F50" w:rsidRPr="00C55F50" w:rsidRDefault="00C55F50" w:rsidP="007B2A90"/>
    <w:p w14:paraId="2AC150DC" w14:textId="43164CC3" w:rsidR="00C55F50" w:rsidRDefault="00C55F50" w:rsidP="00C55F50">
      <w:pPr>
        <w:jc w:val="both"/>
        <w:rPr>
          <w:rFonts w:ascii="Times New Roman" w:hAnsi="Times New Roman" w:cs="Times New Roman"/>
          <w:sz w:val="20"/>
          <w:szCs w:val="20"/>
        </w:rPr>
      </w:pPr>
      <w:r>
        <w:rPr>
          <w:rFonts w:ascii="Times New Roman" w:hAnsi="Times New Roman" w:cs="Times New Roman"/>
          <w:sz w:val="20"/>
          <w:szCs w:val="20"/>
        </w:rPr>
        <w:t xml:space="preserve">The report discusses aspects that need to be consider when installing instruments onsite: </w:t>
      </w:r>
      <w:r w:rsidRPr="00627D84">
        <w:rPr>
          <w:rFonts w:ascii="Times New Roman" w:hAnsi="Times New Roman" w:cs="Times New Roman"/>
          <w:sz w:val="20"/>
          <w:szCs w:val="20"/>
        </w:rPr>
        <w:t xml:space="preserve">installation, </w:t>
      </w:r>
      <w:r w:rsidR="00DB363E">
        <w:rPr>
          <w:rFonts w:ascii="Times New Roman" w:hAnsi="Times New Roman" w:cs="Times New Roman"/>
          <w:sz w:val="20"/>
          <w:szCs w:val="20"/>
        </w:rPr>
        <w:t>onsite</w:t>
      </w:r>
      <w:r w:rsidRPr="00627D84">
        <w:rPr>
          <w:rFonts w:ascii="Times New Roman" w:hAnsi="Times New Roman" w:cs="Times New Roman"/>
          <w:sz w:val="20"/>
          <w:szCs w:val="20"/>
        </w:rPr>
        <w:t xml:space="preserve"> calibration, dynamic gas sampling and on-site safety</w:t>
      </w:r>
      <w:r>
        <w:rPr>
          <w:rFonts w:ascii="Times New Roman" w:hAnsi="Times New Roman" w:cs="Times New Roman"/>
          <w:sz w:val="20"/>
          <w:szCs w:val="20"/>
        </w:rPr>
        <w:t xml:space="preserve">. Some of these aspects are common for </w:t>
      </w:r>
      <w:r w:rsidR="007D2D0B">
        <w:rPr>
          <w:rFonts w:ascii="Times New Roman" w:hAnsi="Times New Roman" w:cs="Times New Roman"/>
          <w:sz w:val="20"/>
          <w:szCs w:val="20"/>
        </w:rPr>
        <w:t>laboratory and field analyzer</w:t>
      </w:r>
      <w:r>
        <w:rPr>
          <w:rFonts w:ascii="Times New Roman" w:hAnsi="Times New Roman" w:cs="Times New Roman"/>
          <w:sz w:val="20"/>
          <w:szCs w:val="20"/>
        </w:rPr>
        <w:t>s</w:t>
      </w:r>
      <w:r w:rsidR="007D2D0B">
        <w:rPr>
          <w:rFonts w:ascii="Times New Roman" w:hAnsi="Times New Roman" w:cs="Times New Roman"/>
          <w:sz w:val="20"/>
          <w:szCs w:val="20"/>
        </w:rPr>
        <w:t xml:space="preserve"> </w:t>
      </w:r>
      <w:r>
        <w:rPr>
          <w:rFonts w:ascii="Times New Roman" w:hAnsi="Times New Roman" w:cs="Times New Roman"/>
          <w:sz w:val="20"/>
          <w:szCs w:val="20"/>
        </w:rPr>
        <w:t>used for quality assessment of biomethane</w:t>
      </w:r>
      <w:r w:rsidR="007D2D0B">
        <w:rPr>
          <w:rFonts w:ascii="Times New Roman" w:hAnsi="Times New Roman" w:cs="Times New Roman"/>
          <w:sz w:val="20"/>
          <w:szCs w:val="20"/>
        </w:rPr>
        <w:t xml:space="preserve">. </w:t>
      </w:r>
      <w:r>
        <w:rPr>
          <w:rFonts w:ascii="Times New Roman" w:hAnsi="Times New Roman" w:cs="Times New Roman"/>
          <w:sz w:val="20"/>
          <w:szCs w:val="20"/>
        </w:rPr>
        <w:t xml:space="preserve">The major requirements are to take </w:t>
      </w:r>
      <w:r w:rsidR="007B2A90">
        <w:rPr>
          <w:rFonts w:ascii="Times New Roman" w:hAnsi="Times New Roman" w:cs="Times New Roman"/>
          <w:sz w:val="20"/>
          <w:szCs w:val="20"/>
        </w:rPr>
        <w:t>all</w:t>
      </w:r>
      <w:r>
        <w:rPr>
          <w:rFonts w:ascii="Times New Roman" w:hAnsi="Times New Roman" w:cs="Times New Roman"/>
          <w:sz w:val="20"/>
          <w:szCs w:val="20"/>
        </w:rPr>
        <w:t xml:space="preserve"> precautions to avoid leakages both in or out of the instruments</w:t>
      </w:r>
      <w:r w:rsidR="00DB363E">
        <w:rPr>
          <w:rFonts w:ascii="Times New Roman" w:hAnsi="Times New Roman" w:cs="Times New Roman"/>
          <w:sz w:val="20"/>
          <w:szCs w:val="20"/>
        </w:rPr>
        <w:t>,</w:t>
      </w:r>
      <w:r>
        <w:rPr>
          <w:rFonts w:ascii="Times New Roman" w:hAnsi="Times New Roman" w:cs="Times New Roman"/>
          <w:sz w:val="20"/>
          <w:szCs w:val="20"/>
        </w:rPr>
        <w:t xml:space="preserve"> to carefully select the materials for the sampling line and the relevant parameters (such as flow</w:t>
      </w:r>
      <w:r w:rsidR="007B2A90">
        <w:rPr>
          <w:rFonts w:ascii="Times New Roman" w:hAnsi="Times New Roman" w:cs="Times New Roman"/>
          <w:sz w:val="20"/>
          <w:szCs w:val="20"/>
        </w:rPr>
        <w:t xml:space="preserve"> </w:t>
      </w:r>
      <w:r>
        <w:rPr>
          <w:rFonts w:ascii="Times New Roman" w:hAnsi="Times New Roman" w:cs="Times New Roman"/>
          <w:sz w:val="20"/>
          <w:szCs w:val="20"/>
        </w:rPr>
        <w:t>rates). For instruments installed onsite, discussions with the plant are a must to select sampling points, ensure that the conditions at the sampling point</w:t>
      </w:r>
      <w:r w:rsidR="00DB363E">
        <w:rPr>
          <w:rFonts w:ascii="Times New Roman" w:hAnsi="Times New Roman" w:cs="Times New Roman"/>
          <w:sz w:val="20"/>
          <w:szCs w:val="20"/>
        </w:rPr>
        <w:t>s</w:t>
      </w:r>
      <w:r>
        <w:rPr>
          <w:rFonts w:ascii="Times New Roman" w:hAnsi="Times New Roman" w:cs="Times New Roman"/>
          <w:sz w:val="20"/>
          <w:szCs w:val="20"/>
        </w:rPr>
        <w:t xml:space="preserve"> are </w:t>
      </w:r>
      <w:r w:rsidR="00DB363E">
        <w:rPr>
          <w:rFonts w:ascii="Times New Roman" w:hAnsi="Times New Roman" w:cs="Times New Roman"/>
          <w:sz w:val="20"/>
          <w:szCs w:val="20"/>
        </w:rPr>
        <w:t xml:space="preserve">compatible with the instrument´s requirements (for example with regards to connections sizes, flow, </w:t>
      </w:r>
      <w:r w:rsidR="007B2A90">
        <w:rPr>
          <w:rFonts w:ascii="Times New Roman" w:hAnsi="Times New Roman" w:cs="Times New Roman"/>
          <w:sz w:val="20"/>
          <w:szCs w:val="20"/>
        </w:rPr>
        <w:t>pressure,</w:t>
      </w:r>
      <w:r w:rsidR="00DB363E">
        <w:rPr>
          <w:rFonts w:ascii="Times New Roman" w:hAnsi="Times New Roman" w:cs="Times New Roman"/>
          <w:sz w:val="20"/>
          <w:szCs w:val="20"/>
        </w:rPr>
        <w:t xml:space="preserve"> and temperature), select dates with appropriate weather conditions (can imply backup plans). Any operation needs to be performed in </w:t>
      </w:r>
      <w:r w:rsidR="007B2A90">
        <w:rPr>
          <w:rFonts w:ascii="Times New Roman" w:hAnsi="Times New Roman" w:cs="Times New Roman"/>
          <w:sz w:val="20"/>
          <w:szCs w:val="20"/>
        </w:rPr>
        <w:t>the presence</w:t>
      </w:r>
      <w:r w:rsidR="00DB363E">
        <w:rPr>
          <w:rFonts w:ascii="Times New Roman" w:hAnsi="Times New Roman" w:cs="Times New Roman"/>
          <w:sz w:val="20"/>
          <w:szCs w:val="20"/>
        </w:rPr>
        <w:t xml:space="preserve"> of </w:t>
      </w:r>
      <w:r w:rsidR="007B2A90">
        <w:rPr>
          <w:rFonts w:ascii="Times New Roman" w:hAnsi="Times New Roman" w:cs="Times New Roman"/>
          <w:sz w:val="20"/>
          <w:szCs w:val="20"/>
        </w:rPr>
        <w:t>personnel</w:t>
      </w:r>
      <w:r w:rsidR="00DB363E">
        <w:rPr>
          <w:rFonts w:ascii="Times New Roman" w:hAnsi="Times New Roman" w:cs="Times New Roman"/>
          <w:sz w:val="20"/>
          <w:szCs w:val="20"/>
        </w:rPr>
        <w:t xml:space="preserve"> from the plant who </w:t>
      </w:r>
      <w:r w:rsidR="007B2A90">
        <w:rPr>
          <w:rFonts w:ascii="Times New Roman" w:hAnsi="Times New Roman" w:cs="Times New Roman"/>
          <w:sz w:val="20"/>
          <w:szCs w:val="20"/>
        </w:rPr>
        <w:t>have</w:t>
      </w:r>
      <w:r w:rsidR="00DB363E">
        <w:rPr>
          <w:rFonts w:ascii="Times New Roman" w:hAnsi="Times New Roman" w:cs="Times New Roman"/>
          <w:sz w:val="20"/>
          <w:szCs w:val="20"/>
        </w:rPr>
        <w:t xml:space="preserve"> an extended knowledge of the plant including the locations of ATEX zones if needed for the installation and operations of the instruments. </w:t>
      </w:r>
    </w:p>
    <w:p w14:paraId="45C41C93" w14:textId="77777777" w:rsidR="00CE4CCF" w:rsidRPr="00627D84" w:rsidRDefault="00CE4CCF" w:rsidP="00C25F37">
      <w:pPr>
        <w:rPr>
          <w:rFonts w:ascii="Times New Roman" w:hAnsi="Times New Roman" w:cs="Times New Roman"/>
          <w:sz w:val="20"/>
          <w:szCs w:val="20"/>
        </w:rPr>
      </w:pPr>
    </w:p>
    <w:bookmarkStart w:id="5" w:name="_Toc147387484" w:displacedByCustomXml="next"/>
    <w:sdt>
      <w:sdtPr>
        <w:rPr>
          <w:rFonts w:asciiTheme="minorHAnsi" w:eastAsiaTheme="minorHAnsi" w:hAnsiTheme="minorHAnsi" w:cstheme="minorBidi"/>
          <w:color w:val="auto"/>
          <w:sz w:val="22"/>
          <w:szCs w:val="22"/>
        </w:rPr>
        <w:id w:val="1591427753"/>
        <w:docPartObj>
          <w:docPartGallery w:val="Bibliographies"/>
          <w:docPartUnique/>
        </w:docPartObj>
      </w:sdtPr>
      <w:sdtEndPr/>
      <w:sdtContent>
        <w:p w14:paraId="5BA7E777" w14:textId="5EE26C9E" w:rsidR="00E74626" w:rsidRPr="00627D84" w:rsidRDefault="00E74626">
          <w:pPr>
            <w:pStyle w:val="Heading1"/>
          </w:pPr>
          <w:r w:rsidRPr="00627D84">
            <w:t>References</w:t>
          </w:r>
          <w:bookmarkEnd w:id="5"/>
        </w:p>
        <w:sdt>
          <w:sdtPr>
            <w:id w:val="-573587230"/>
            <w:bibliography/>
          </w:sdtPr>
          <w:sdtEndPr/>
          <w:sdtContent>
            <w:p w14:paraId="6DB732C9" w14:textId="77777777" w:rsidR="008E597F" w:rsidRPr="00627D84" w:rsidRDefault="00E74626">
              <w:r w:rsidRPr="00627D84">
                <w:fldChar w:fldCharType="begin"/>
              </w:r>
              <w:r w:rsidRPr="00627D84">
                <w:instrText xml:space="preserve"> BIBLIOGRAPHY </w:instrText>
              </w:r>
              <w:r w:rsidRPr="00627D84">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0"/>
                <w:gridCol w:w="8996"/>
              </w:tblGrid>
              <w:tr w:rsidR="008E597F" w:rsidRPr="00627D84" w14:paraId="4C3EFD50" w14:textId="77777777" w:rsidTr="007B35FC">
                <w:trPr>
                  <w:divId w:val="891110851"/>
                  <w:tblCellSpacing w:w="15" w:type="dxa"/>
                </w:trPr>
                <w:tc>
                  <w:tcPr>
                    <w:tcW w:w="196" w:type="pct"/>
                    <w:hideMark/>
                  </w:tcPr>
                  <w:p w14:paraId="5CABA805" w14:textId="1E6A43C9" w:rsidR="008E597F" w:rsidRPr="00627D84" w:rsidRDefault="008E597F">
                    <w:pPr>
                      <w:pStyle w:val="Bibliography"/>
                      <w:rPr>
                        <w:sz w:val="24"/>
                        <w:szCs w:val="24"/>
                      </w:rPr>
                    </w:pPr>
                    <w:r w:rsidRPr="00627D84">
                      <w:t xml:space="preserve">[1] </w:t>
                    </w:r>
                  </w:p>
                </w:tc>
                <w:tc>
                  <w:tcPr>
                    <w:tcW w:w="0" w:type="auto"/>
                    <w:hideMark/>
                  </w:tcPr>
                  <w:p w14:paraId="4059B344" w14:textId="77777777" w:rsidR="008E597F" w:rsidRPr="00627D84" w:rsidRDefault="008E597F">
                    <w:pPr>
                      <w:pStyle w:val="Bibliography"/>
                    </w:pPr>
                    <w:r w:rsidRPr="00627D84">
                      <w:rPr>
                        <w:i/>
                        <w:iCs/>
                      </w:rPr>
                      <w:t xml:space="preserve">EN16723-1:2016 Natural gas and biomethane for use in transport and biomethane for injection in the natural gas network, part 1: Specifications for biomethane for injection in the natural gas network, </w:t>
                    </w:r>
                    <w:r w:rsidRPr="00627D84">
                      <w:t xml:space="preserve">Bruxelles, Belgium: European Commite on Standardisation, 2016. </w:t>
                    </w:r>
                  </w:p>
                </w:tc>
              </w:tr>
              <w:tr w:rsidR="008E597F" w:rsidRPr="00627D84" w14:paraId="18319492" w14:textId="77777777" w:rsidTr="007B35FC">
                <w:trPr>
                  <w:divId w:val="891110851"/>
                  <w:tblCellSpacing w:w="15" w:type="dxa"/>
                </w:trPr>
                <w:tc>
                  <w:tcPr>
                    <w:tcW w:w="196" w:type="pct"/>
                    <w:hideMark/>
                  </w:tcPr>
                  <w:p w14:paraId="2788B616" w14:textId="77777777" w:rsidR="008E597F" w:rsidRPr="00627D84" w:rsidRDefault="008E597F">
                    <w:pPr>
                      <w:pStyle w:val="Bibliography"/>
                    </w:pPr>
                    <w:r w:rsidRPr="00627D84">
                      <w:t xml:space="preserve">[2] </w:t>
                    </w:r>
                  </w:p>
                </w:tc>
                <w:tc>
                  <w:tcPr>
                    <w:tcW w:w="0" w:type="auto"/>
                    <w:hideMark/>
                  </w:tcPr>
                  <w:p w14:paraId="42BE4388" w14:textId="77777777" w:rsidR="008E597F" w:rsidRPr="00627D84" w:rsidRDefault="008E597F">
                    <w:pPr>
                      <w:pStyle w:val="Bibliography"/>
                    </w:pPr>
                    <w:r w:rsidRPr="00627D84">
                      <w:rPr>
                        <w:i/>
                        <w:iCs/>
                      </w:rPr>
                      <w:t xml:space="preserve">EN16723-2:2017 Natural gas and biomethane for use in transport and biomethane for injection in the natural gas network, part 2: Automotive fuels specification, </w:t>
                    </w:r>
                    <w:r w:rsidRPr="00627D84">
                      <w:t xml:space="preserve">Bruxelles, Belgium: European Commite on Standardisation, 2017. </w:t>
                    </w:r>
                  </w:p>
                </w:tc>
              </w:tr>
              <w:tr w:rsidR="008E597F" w:rsidRPr="00627D84" w14:paraId="6D91051D" w14:textId="77777777" w:rsidTr="007B35FC">
                <w:trPr>
                  <w:divId w:val="891110851"/>
                  <w:tblCellSpacing w:w="15" w:type="dxa"/>
                </w:trPr>
                <w:tc>
                  <w:tcPr>
                    <w:tcW w:w="196" w:type="pct"/>
                    <w:hideMark/>
                  </w:tcPr>
                  <w:p w14:paraId="411D688D" w14:textId="77777777" w:rsidR="008E597F" w:rsidRPr="00627D84" w:rsidRDefault="008E597F">
                    <w:pPr>
                      <w:pStyle w:val="Bibliography"/>
                    </w:pPr>
                    <w:r w:rsidRPr="00627D84">
                      <w:t xml:space="preserve">[3] </w:t>
                    </w:r>
                  </w:p>
                </w:tc>
                <w:tc>
                  <w:tcPr>
                    <w:tcW w:w="0" w:type="auto"/>
                    <w:hideMark/>
                  </w:tcPr>
                  <w:p w14:paraId="2040B5F4" w14:textId="77777777" w:rsidR="008E597F" w:rsidRPr="00627D84" w:rsidRDefault="008E597F">
                    <w:pPr>
                      <w:pStyle w:val="Bibliography"/>
                    </w:pPr>
                    <w:r w:rsidRPr="00627D84">
                      <w:rPr>
                        <w:i/>
                        <w:iCs/>
                      </w:rPr>
                      <w:t xml:space="preserve">ISO10715:1997 Natural gas – sampling guidelines, </w:t>
                    </w:r>
                    <w:r w:rsidRPr="00627D84">
                      <w:t xml:space="preserve">Geneva, Switzerland: International Organization for Standardization, 1997. </w:t>
                    </w:r>
                  </w:p>
                </w:tc>
              </w:tr>
              <w:tr w:rsidR="008E597F" w:rsidRPr="00627D84" w14:paraId="65C18500" w14:textId="77777777" w:rsidTr="007B35FC">
                <w:trPr>
                  <w:divId w:val="891110851"/>
                  <w:tblCellSpacing w:w="15" w:type="dxa"/>
                </w:trPr>
                <w:tc>
                  <w:tcPr>
                    <w:tcW w:w="196" w:type="pct"/>
                    <w:hideMark/>
                  </w:tcPr>
                  <w:p w14:paraId="6F7E2191" w14:textId="77777777" w:rsidR="008E597F" w:rsidRPr="00627D84" w:rsidRDefault="008E597F">
                    <w:pPr>
                      <w:pStyle w:val="Bibliography"/>
                    </w:pPr>
                    <w:r w:rsidRPr="00627D84">
                      <w:t xml:space="preserve">[4] </w:t>
                    </w:r>
                  </w:p>
                </w:tc>
                <w:tc>
                  <w:tcPr>
                    <w:tcW w:w="0" w:type="auto"/>
                    <w:hideMark/>
                  </w:tcPr>
                  <w:p w14:paraId="54DAB794" w14:textId="77777777" w:rsidR="008E597F" w:rsidRPr="00627D84" w:rsidRDefault="008E597F">
                    <w:pPr>
                      <w:pStyle w:val="Bibliography"/>
                    </w:pPr>
                    <w:r w:rsidRPr="00627D84">
                      <w:rPr>
                        <w:i/>
                        <w:iCs/>
                      </w:rPr>
                      <w:t xml:space="preserve">Metrology for biogas, European metrology research programme ENG54, </w:t>
                    </w:r>
                    <w:r w:rsidRPr="00627D84">
                      <w:t xml:space="preserve">EURAMET, www.euramet.org/research-innovation . [Accessed 05 07 2021]., 2014-2017. </w:t>
                    </w:r>
                  </w:p>
                </w:tc>
              </w:tr>
              <w:tr w:rsidR="008E597F" w:rsidRPr="00627D84" w14:paraId="5448E71D" w14:textId="77777777" w:rsidTr="007B35FC">
                <w:trPr>
                  <w:divId w:val="891110851"/>
                  <w:tblCellSpacing w:w="15" w:type="dxa"/>
                </w:trPr>
                <w:tc>
                  <w:tcPr>
                    <w:tcW w:w="196" w:type="pct"/>
                    <w:hideMark/>
                  </w:tcPr>
                  <w:p w14:paraId="4C1841D7" w14:textId="77777777" w:rsidR="008E597F" w:rsidRPr="00627D84" w:rsidRDefault="008E597F">
                    <w:pPr>
                      <w:pStyle w:val="Bibliography"/>
                    </w:pPr>
                    <w:r w:rsidRPr="00627D84">
                      <w:t xml:space="preserve">[5] </w:t>
                    </w:r>
                  </w:p>
                </w:tc>
                <w:tc>
                  <w:tcPr>
                    <w:tcW w:w="0" w:type="auto"/>
                    <w:hideMark/>
                  </w:tcPr>
                  <w:p w14:paraId="59A2C413" w14:textId="77777777" w:rsidR="008E597F" w:rsidRPr="00627D84" w:rsidRDefault="008E597F">
                    <w:pPr>
                      <w:pStyle w:val="Bibliography"/>
                    </w:pPr>
                    <w:r w:rsidRPr="00627D84">
                      <w:rPr>
                        <w:i/>
                        <w:iCs/>
                      </w:rPr>
                      <w:t xml:space="preserve">Metrology for biomethane - European Metrology Programme for Innovation and Research, EMPIR ENG05, </w:t>
                    </w:r>
                    <w:r w:rsidRPr="00627D84">
                      <w:t xml:space="preserve">EURAMET, www.euramet.org/research-innovation/search-research-projects/details/project/metrology-for-biomethane/. [Accessed 20 10 2021], 2017-2020. </w:t>
                    </w:r>
                  </w:p>
                </w:tc>
              </w:tr>
            </w:tbl>
            <w:p w14:paraId="149A3003" w14:textId="273FE248" w:rsidR="00DC6529" w:rsidRPr="00627D84" w:rsidRDefault="00E74626">
              <w:r w:rsidRPr="00627D84">
                <w:rPr>
                  <w:b/>
                  <w:bCs/>
                </w:rPr>
                <w:fldChar w:fldCharType="end"/>
              </w:r>
            </w:p>
          </w:sdtContent>
        </w:sdt>
      </w:sdtContent>
    </w:sdt>
    <w:p w14:paraId="5809E762" w14:textId="1C6F9F82" w:rsidR="00EF043D" w:rsidRPr="00627D84" w:rsidRDefault="00EF043D"/>
    <w:sectPr w:rsidR="00EF043D" w:rsidRPr="00627D84">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2D14" w14:textId="77777777" w:rsidR="00C862E1" w:rsidRDefault="00C862E1" w:rsidP="00B951D8">
      <w:pPr>
        <w:spacing w:after="0" w:line="240" w:lineRule="auto"/>
      </w:pPr>
      <w:r>
        <w:separator/>
      </w:r>
    </w:p>
  </w:endnote>
  <w:endnote w:type="continuationSeparator" w:id="0">
    <w:p w14:paraId="711A0175" w14:textId="77777777" w:rsidR="00C862E1" w:rsidRDefault="00C862E1" w:rsidP="00B9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8416" w14:textId="77777777" w:rsidR="009218C5" w:rsidRPr="009218C5" w:rsidRDefault="009218C5">
    <w:pPr>
      <w:pStyle w:val="Footer"/>
      <w:tabs>
        <w:tab w:val="clear" w:pos="4680"/>
        <w:tab w:val="clear" w:pos="9360"/>
      </w:tabs>
      <w:jc w:val="center"/>
      <w:rPr>
        <w:caps/>
        <w:noProof/>
        <w:color w:val="00B050"/>
      </w:rPr>
    </w:pPr>
    <w:r w:rsidRPr="009218C5">
      <w:rPr>
        <w:caps/>
        <w:color w:val="00B050"/>
      </w:rPr>
      <w:fldChar w:fldCharType="begin"/>
    </w:r>
    <w:r w:rsidRPr="009218C5">
      <w:rPr>
        <w:caps/>
        <w:color w:val="00B050"/>
      </w:rPr>
      <w:instrText xml:space="preserve"> PAGE   \* MERGEFORMAT </w:instrText>
    </w:r>
    <w:r w:rsidRPr="009218C5">
      <w:rPr>
        <w:caps/>
        <w:color w:val="00B050"/>
      </w:rPr>
      <w:fldChar w:fldCharType="separate"/>
    </w:r>
    <w:r w:rsidRPr="009218C5">
      <w:rPr>
        <w:caps/>
        <w:noProof/>
        <w:color w:val="00B050"/>
      </w:rPr>
      <w:t>2</w:t>
    </w:r>
    <w:r w:rsidRPr="009218C5">
      <w:rPr>
        <w:caps/>
        <w:noProof/>
        <w:color w:val="00B050"/>
      </w:rPr>
      <w:fldChar w:fldCharType="end"/>
    </w:r>
  </w:p>
  <w:p w14:paraId="3F06D90A" w14:textId="77777777" w:rsidR="009218C5" w:rsidRDefault="0092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775A" w14:textId="77777777" w:rsidR="00C862E1" w:rsidRDefault="00C862E1" w:rsidP="00B951D8">
      <w:pPr>
        <w:spacing w:after="0" w:line="240" w:lineRule="auto"/>
      </w:pPr>
      <w:r>
        <w:separator/>
      </w:r>
    </w:p>
  </w:footnote>
  <w:footnote w:type="continuationSeparator" w:id="0">
    <w:p w14:paraId="5811CF7E" w14:textId="77777777" w:rsidR="00C862E1" w:rsidRDefault="00C862E1" w:rsidP="00B9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8D52" w14:textId="52C455E4" w:rsidR="00B951D8" w:rsidRDefault="00B951D8" w:rsidP="00453C64">
    <w:pPr>
      <w:pStyle w:val="Header"/>
    </w:pPr>
    <w:r w:rsidRPr="00851E08">
      <w:rPr>
        <w:noProof/>
      </w:rPr>
      <w:drawing>
        <wp:inline distT="0" distB="0" distL="0" distR="0" wp14:anchorId="57586C44" wp14:editId="763E5B25">
          <wp:extent cx="2320578" cy="541809"/>
          <wp:effectExtent l="0" t="0" r="3810" b="0"/>
          <wp:docPr id="1159847450" name="Picture 1159847450" descr="A picture containing text, clipart&#10;&#10;Description automatically generated">
            <a:extLst xmlns:a="http://schemas.openxmlformats.org/drawingml/2006/main">
              <a:ext uri="{FF2B5EF4-FFF2-40B4-BE49-F238E27FC236}">
                <a16:creationId xmlns:a16="http://schemas.microsoft.com/office/drawing/2014/main" id="{EA1E0517-F23B-21F0-C104-87E6BE3BC9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EA1E0517-F23B-21F0-C104-87E6BE3BC963}"/>
                      </a:ext>
                    </a:extLst>
                  </pic:cNvPr>
                  <pic:cNvPicPr>
                    <a:picLocks noChangeAspect="1"/>
                  </pic:cNvPicPr>
                </pic:nvPicPr>
                <pic:blipFill>
                  <a:blip r:embed="rId1"/>
                  <a:stretch>
                    <a:fillRect/>
                  </a:stretch>
                </pic:blipFill>
                <pic:spPr>
                  <a:xfrm>
                    <a:off x="0" y="0"/>
                    <a:ext cx="2383929" cy="556600"/>
                  </a:xfrm>
                  <a:prstGeom prst="rect">
                    <a:avLst/>
                  </a:prstGeom>
                </pic:spPr>
              </pic:pic>
            </a:graphicData>
          </a:graphic>
        </wp:inline>
      </w:drawing>
    </w:r>
    <w:r w:rsidR="00453C64">
      <w:tab/>
    </w:r>
    <w:r>
      <w:tab/>
    </w:r>
    <w:r w:rsidR="005D49DB">
      <w:t xml:space="preserve">Report </w:t>
    </w:r>
    <w:r w:rsidR="00851E08">
      <w:t>number BiometCAP-A.2.1.</w:t>
    </w:r>
    <w:r w:rsidR="00BC1956">
      <w:t>3</w:t>
    </w:r>
  </w:p>
  <w:p w14:paraId="33D5A388" w14:textId="77777777" w:rsidR="00851E08" w:rsidRDefault="0085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D39"/>
    <w:multiLevelType w:val="hybridMultilevel"/>
    <w:tmpl w:val="B51C7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2116F77"/>
    <w:multiLevelType w:val="hybridMultilevel"/>
    <w:tmpl w:val="1564183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A2757A"/>
    <w:multiLevelType w:val="hybridMultilevel"/>
    <w:tmpl w:val="656AF736"/>
    <w:lvl w:ilvl="0" w:tplc="3984F6C4">
      <w:start w:val="201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B03934"/>
    <w:multiLevelType w:val="hybridMultilevel"/>
    <w:tmpl w:val="92AA2A3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8816169"/>
    <w:multiLevelType w:val="hybridMultilevel"/>
    <w:tmpl w:val="6E7AB4D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4BA536F"/>
    <w:multiLevelType w:val="hybridMultilevel"/>
    <w:tmpl w:val="3AB0FFDC"/>
    <w:lvl w:ilvl="0" w:tplc="916E90DC">
      <w:start w:val="1"/>
      <w:numFmt w:val="bullet"/>
      <w:pStyle w:val="Opsomming"/>
      <w:lvlText w:val="–"/>
      <w:lvlJc w:val="left"/>
      <w:pPr>
        <w:tabs>
          <w:tab w:val="num" w:pos="3195"/>
        </w:tabs>
        <w:ind w:left="3195" w:hanging="360"/>
      </w:pPr>
      <w:rPr>
        <w:rFonts w:ascii="Univers" w:hAnsi="Univers" w:hint="default"/>
      </w:rPr>
    </w:lvl>
    <w:lvl w:ilvl="1" w:tplc="F0129960" w:tentative="1">
      <w:start w:val="1"/>
      <w:numFmt w:val="bullet"/>
      <w:lvlText w:val="o"/>
      <w:lvlJc w:val="left"/>
      <w:pPr>
        <w:tabs>
          <w:tab w:val="num" w:pos="4275"/>
        </w:tabs>
        <w:ind w:left="4275" w:hanging="360"/>
      </w:pPr>
      <w:rPr>
        <w:rFonts w:ascii="Courier New" w:hAnsi="Courier New" w:hint="default"/>
      </w:rPr>
    </w:lvl>
    <w:lvl w:ilvl="2" w:tplc="720A6CE6" w:tentative="1">
      <w:start w:val="1"/>
      <w:numFmt w:val="bullet"/>
      <w:lvlText w:val=""/>
      <w:lvlJc w:val="left"/>
      <w:pPr>
        <w:tabs>
          <w:tab w:val="num" w:pos="4995"/>
        </w:tabs>
        <w:ind w:left="4995" w:hanging="360"/>
      </w:pPr>
      <w:rPr>
        <w:rFonts w:ascii="Wingdings" w:hAnsi="Wingdings" w:hint="default"/>
      </w:rPr>
    </w:lvl>
    <w:lvl w:ilvl="3" w:tplc="36D04098" w:tentative="1">
      <w:start w:val="1"/>
      <w:numFmt w:val="bullet"/>
      <w:lvlText w:val=""/>
      <w:lvlJc w:val="left"/>
      <w:pPr>
        <w:tabs>
          <w:tab w:val="num" w:pos="5715"/>
        </w:tabs>
        <w:ind w:left="5715" w:hanging="360"/>
      </w:pPr>
      <w:rPr>
        <w:rFonts w:ascii="Symbol" w:hAnsi="Symbol" w:hint="default"/>
      </w:rPr>
    </w:lvl>
    <w:lvl w:ilvl="4" w:tplc="87ECC9FC" w:tentative="1">
      <w:start w:val="1"/>
      <w:numFmt w:val="bullet"/>
      <w:lvlText w:val="o"/>
      <w:lvlJc w:val="left"/>
      <w:pPr>
        <w:tabs>
          <w:tab w:val="num" w:pos="6435"/>
        </w:tabs>
        <w:ind w:left="6435" w:hanging="360"/>
      </w:pPr>
      <w:rPr>
        <w:rFonts w:ascii="Courier New" w:hAnsi="Courier New" w:hint="default"/>
      </w:rPr>
    </w:lvl>
    <w:lvl w:ilvl="5" w:tplc="7A604D5A" w:tentative="1">
      <w:start w:val="1"/>
      <w:numFmt w:val="bullet"/>
      <w:lvlText w:val=""/>
      <w:lvlJc w:val="left"/>
      <w:pPr>
        <w:tabs>
          <w:tab w:val="num" w:pos="7155"/>
        </w:tabs>
        <w:ind w:left="7155" w:hanging="360"/>
      </w:pPr>
      <w:rPr>
        <w:rFonts w:ascii="Wingdings" w:hAnsi="Wingdings" w:hint="default"/>
      </w:rPr>
    </w:lvl>
    <w:lvl w:ilvl="6" w:tplc="FD42968A" w:tentative="1">
      <w:start w:val="1"/>
      <w:numFmt w:val="bullet"/>
      <w:lvlText w:val=""/>
      <w:lvlJc w:val="left"/>
      <w:pPr>
        <w:tabs>
          <w:tab w:val="num" w:pos="7875"/>
        </w:tabs>
        <w:ind w:left="7875" w:hanging="360"/>
      </w:pPr>
      <w:rPr>
        <w:rFonts w:ascii="Symbol" w:hAnsi="Symbol" w:hint="default"/>
      </w:rPr>
    </w:lvl>
    <w:lvl w:ilvl="7" w:tplc="C936D9B6" w:tentative="1">
      <w:start w:val="1"/>
      <w:numFmt w:val="bullet"/>
      <w:lvlText w:val="o"/>
      <w:lvlJc w:val="left"/>
      <w:pPr>
        <w:tabs>
          <w:tab w:val="num" w:pos="8595"/>
        </w:tabs>
        <w:ind w:left="8595" w:hanging="360"/>
      </w:pPr>
      <w:rPr>
        <w:rFonts w:ascii="Courier New" w:hAnsi="Courier New" w:hint="default"/>
      </w:rPr>
    </w:lvl>
    <w:lvl w:ilvl="8" w:tplc="9C8ACF2A"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525D7512"/>
    <w:multiLevelType w:val="multilevel"/>
    <w:tmpl w:val="F034B3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23A611E"/>
    <w:multiLevelType w:val="hybridMultilevel"/>
    <w:tmpl w:val="1CD224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32561379">
    <w:abstractNumId w:val="6"/>
  </w:num>
  <w:num w:numId="2" w16cid:durableId="1731079450">
    <w:abstractNumId w:val="2"/>
  </w:num>
  <w:num w:numId="3" w16cid:durableId="1308238994">
    <w:abstractNumId w:val="5"/>
  </w:num>
  <w:num w:numId="4" w16cid:durableId="1993679509">
    <w:abstractNumId w:val="3"/>
  </w:num>
  <w:num w:numId="5" w16cid:durableId="642806500">
    <w:abstractNumId w:val="0"/>
  </w:num>
  <w:num w:numId="6" w16cid:durableId="952519512">
    <w:abstractNumId w:val="4"/>
  </w:num>
  <w:num w:numId="7" w16cid:durableId="1984581150">
    <w:abstractNumId w:val="0"/>
  </w:num>
  <w:num w:numId="8" w16cid:durableId="1171483855">
    <w:abstractNumId w:val="1"/>
  </w:num>
  <w:num w:numId="9" w16cid:durableId="1745759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29"/>
    <w:rsid w:val="00010883"/>
    <w:rsid w:val="00016B53"/>
    <w:rsid w:val="00020352"/>
    <w:rsid w:val="00020449"/>
    <w:rsid w:val="000218AE"/>
    <w:rsid w:val="00023D8B"/>
    <w:rsid w:val="0002416D"/>
    <w:rsid w:val="000310F4"/>
    <w:rsid w:val="00046655"/>
    <w:rsid w:val="000508E8"/>
    <w:rsid w:val="00074213"/>
    <w:rsid w:val="000818F8"/>
    <w:rsid w:val="00084966"/>
    <w:rsid w:val="00093D69"/>
    <w:rsid w:val="000C2D2F"/>
    <w:rsid w:val="000C3FAF"/>
    <w:rsid w:val="000C4DAD"/>
    <w:rsid w:val="000D6ECF"/>
    <w:rsid w:val="000E1512"/>
    <w:rsid w:val="000F4A24"/>
    <w:rsid w:val="000F7827"/>
    <w:rsid w:val="00101E5C"/>
    <w:rsid w:val="00102825"/>
    <w:rsid w:val="00111BEB"/>
    <w:rsid w:val="00132BBC"/>
    <w:rsid w:val="0015189C"/>
    <w:rsid w:val="00154C5A"/>
    <w:rsid w:val="001554E4"/>
    <w:rsid w:val="00160BEA"/>
    <w:rsid w:val="00166686"/>
    <w:rsid w:val="00170AE2"/>
    <w:rsid w:val="001730AD"/>
    <w:rsid w:val="001756AE"/>
    <w:rsid w:val="001760C1"/>
    <w:rsid w:val="00177412"/>
    <w:rsid w:val="00187C8C"/>
    <w:rsid w:val="00191AE3"/>
    <w:rsid w:val="00193629"/>
    <w:rsid w:val="001A712B"/>
    <w:rsid w:val="001B2FCC"/>
    <w:rsid w:val="001B7997"/>
    <w:rsid w:val="001C03D7"/>
    <w:rsid w:val="001C5F68"/>
    <w:rsid w:val="001D05FE"/>
    <w:rsid w:val="001D250C"/>
    <w:rsid w:val="001E1369"/>
    <w:rsid w:val="001F707E"/>
    <w:rsid w:val="00205068"/>
    <w:rsid w:val="00213678"/>
    <w:rsid w:val="00222C9C"/>
    <w:rsid w:val="00225DD6"/>
    <w:rsid w:val="00227AA0"/>
    <w:rsid w:val="002478E8"/>
    <w:rsid w:val="00266A9B"/>
    <w:rsid w:val="00273347"/>
    <w:rsid w:val="002747C7"/>
    <w:rsid w:val="002755A0"/>
    <w:rsid w:val="002765BB"/>
    <w:rsid w:val="00283AD6"/>
    <w:rsid w:val="00297380"/>
    <w:rsid w:val="002C1521"/>
    <w:rsid w:val="002C3C10"/>
    <w:rsid w:val="002F036E"/>
    <w:rsid w:val="0030118B"/>
    <w:rsid w:val="0032076F"/>
    <w:rsid w:val="00331618"/>
    <w:rsid w:val="00340379"/>
    <w:rsid w:val="00343EC2"/>
    <w:rsid w:val="00344DB8"/>
    <w:rsid w:val="003629E3"/>
    <w:rsid w:val="003763BD"/>
    <w:rsid w:val="00377FFB"/>
    <w:rsid w:val="00380C7F"/>
    <w:rsid w:val="00385875"/>
    <w:rsid w:val="00390077"/>
    <w:rsid w:val="003B167A"/>
    <w:rsid w:val="003B735C"/>
    <w:rsid w:val="003C4B32"/>
    <w:rsid w:val="003D06A6"/>
    <w:rsid w:val="003D245F"/>
    <w:rsid w:val="003D41E1"/>
    <w:rsid w:val="003D445F"/>
    <w:rsid w:val="003F18B1"/>
    <w:rsid w:val="003F51A8"/>
    <w:rsid w:val="004005E4"/>
    <w:rsid w:val="004078E8"/>
    <w:rsid w:val="0041160F"/>
    <w:rsid w:val="00421F9B"/>
    <w:rsid w:val="0042218F"/>
    <w:rsid w:val="00426C51"/>
    <w:rsid w:val="00441D07"/>
    <w:rsid w:val="00446983"/>
    <w:rsid w:val="00450EBF"/>
    <w:rsid w:val="00453C64"/>
    <w:rsid w:val="0045451F"/>
    <w:rsid w:val="004554C2"/>
    <w:rsid w:val="0046098A"/>
    <w:rsid w:val="004712CC"/>
    <w:rsid w:val="00481E2A"/>
    <w:rsid w:val="004B18DB"/>
    <w:rsid w:val="004B3777"/>
    <w:rsid w:val="004B6901"/>
    <w:rsid w:val="004D20FB"/>
    <w:rsid w:val="004D26F8"/>
    <w:rsid w:val="004E57CD"/>
    <w:rsid w:val="004F6372"/>
    <w:rsid w:val="005003E0"/>
    <w:rsid w:val="00502126"/>
    <w:rsid w:val="005053D0"/>
    <w:rsid w:val="00521C4C"/>
    <w:rsid w:val="00522167"/>
    <w:rsid w:val="005314D8"/>
    <w:rsid w:val="005322C5"/>
    <w:rsid w:val="00533F23"/>
    <w:rsid w:val="00534F3C"/>
    <w:rsid w:val="00537D61"/>
    <w:rsid w:val="00541931"/>
    <w:rsid w:val="00550FB0"/>
    <w:rsid w:val="005559DF"/>
    <w:rsid w:val="00562533"/>
    <w:rsid w:val="005668C7"/>
    <w:rsid w:val="00574275"/>
    <w:rsid w:val="00585E3C"/>
    <w:rsid w:val="00587FED"/>
    <w:rsid w:val="005A7E5F"/>
    <w:rsid w:val="005D49DB"/>
    <w:rsid w:val="005D5204"/>
    <w:rsid w:val="005E0FEB"/>
    <w:rsid w:val="005F70AE"/>
    <w:rsid w:val="0061751D"/>
    <w:rsid w:val="006220D1"/>
    <w:rsid w:val="00627D84"/>
    <w:rsid w:val="0063022F"/>
    <w:rsid w:val="00663368"/>
    <w:rsid w:val="00665A39"/>
    <w:rsid w:val="006671B1"/>
    <w:rsid w:val="00681121"/>
    <w:rsid w:val="00683DB3"/>
    <w:rsid w:val="006877A4"/>
    <w:rsid w:val="00691339"/>
    <w:rsid w:val="00694926"/>
    <w:rsid w:val="006A036F"/>
    <w:rsid w:val="006A5AEF"/>
    <w:rsid w:val="006C6046"/>
    <w:rsid w:val="006C6244"/>
    <w:rsid w:val="006E26A0"/>
    <w:rsid w:val="006E733B"/>
    <w:rsid w:val="006F0B89"/>
    <w:rsid w:val="00701229"/>
    <w:rsid w:val="007107FA"/>
    <w:rsid w:val="007119B4"/>
    <w:rsid w:val="00713FB9"/>
    <w:rsid w:val="00715F4B"/>
    <w:rsid w:val="0072129F"/>
    <w:rsid w:val="00741B32"/>
    <w:rsid w:val="00746E9E"/>
    <w:rsid w:val="00747B35"/>
    <w:rsid w:val="00751417"/>
    <w:rsid w:val="00752DD4"/>
    <w:rsid w:val="007568D3"/>
    <w:rsid w:val="00766D4E"/>
    <w:rsid w:val="00771A53"/>
    <w:rsid w:val="0077367B"/>
    <w:rsid w:val="00782D50"/>
    <w:rsid w:val="007A322D"/>
    <w:rsid w:val="007A51FD"/>
    <w:rsid w:val="007A5CA4"/>
    <w:rsid w:val="007A6D46"/>
    <w:rsid w:val="007B0549"/>
    <w:rsid w:val="007B2A90"/>
    <w:rsid w:val="007B35FC"/>
    <w:rsid w:val="007B671B"/>
    <w:rsid w:val="007C0980"/>
    <w:rsid w:val="007C409A"/>
    <w:rsid w:val="007D2D0B"/>
    <w:rsid w:val="007D62B2"/>
    <w:rsid w:val="007D7F7E"/>
    <w:rsid w:val="007E4B6A"/>
    <w:rsid w:val="008100E1"/>
    <w:rsid w:val="00834280"/>
    <w:rsid w:val="00835E39"/>
    <w:rsid w:val="008440B1"/>
    <w:rsid w:val="00844DC2"/>
    <w:rsid w:val="00851E08"/>
    <w:rsid w:val="00852EB1"/>
    <w:rsid w:val="008549A6"/>
    <w:rsid w:val="008635CC"/>
    <w:rsid w:val="00864172"/>
    <w:rsid w:val="00864C9B"/>
    <w:rsid w:val="008745BA"/>
    <w:rsid w:val="00875231"/>
    <w:rsid w:val="00875675"/>
    <w:rsid w:val="008826AA"/>
    <w:rsid w:val="008A6989"/>
    <w:rsid w:val="008B2764"/>
    <w:rsid w:val="008B479D"/>
    <w:rsid w:val="008C0E76"/>
    <w:rsid w:val="008C2A43"/>
    <w:rsid w:val="008D2645"/>
    <w:rsid w:val="008E134E"/>
    <w:rsid w:val="008E3771"/>
    <w:rsid w:val="008E597F"/>
    <w:rsid w:val="009214C7"/>
    <w:rsid w:val="009218C5"/>
    <w:rsid w:val="00921C8C"/>
    <w:rsid w:val="009316EE"/>
    <w:rsid w:val="00937752"/>
    <w:rsid w:val="00943EE6"/>
    <w:rsid w:val="00962882"/>
    <w:rsid w:val="00980847"/>
    <w:rsid w:val="00986CAA"/>
    <w:rsid w:val="00987308"/>
    <w:rsid w:val="00996056"/>
    <w:rsid w:val="009C0782"/>
    <w:rsid w:val="009E3EA4"/>
    <w:rsid w:val="009E72B5"/>
    <w:rsid w:val="009E7763"/>
    <w:rsid w:val="009F262D"/>
    <w:rsid w:val="00A359B6"/>
    <w:rsid w:val="00A36033"/>
    <w:rsid w:val="00A37FB5"/>
    <w:rsid w:val="00A409D3"/>
    <w:rsid w:val="00A464A6"/>
    <w:rsid w:val="00A5187B"/>
    <w:rsid w:val="00A57943"/>
    <w:rsid w:val="00A57CE6"/>
    <w:rsid w:val="00A73CC3"/>
    <w:rsid w:val="00A85AAA"/>
    <w:rsid w:val="00A93310"/>
    <w:rsid w:val="00AA513F"/>
    <w:rsid w:val="00AB0505"/>
    <w:rsid w:val="00AC1A0B"/>
    <w:rsid w:val="00AC246B"/>
    <w:rsid w:val="00AC56BD"/>
    <w:rsid w:val="00AC68A3"/>
    <w:rsid w:val="00AE0C06"/>
    <w:rsid w:val="00AE2C7F"/>
    <w:rsid w:val="00B102A2"/>
    <w:rsid w:val="00B24587"/>
    <w:rsid w:val="00B34970"/>
    <w:rsid w:val="00B43DC7"/>
    <w:rsid w:val="00B54D3C"/>
    <w:rsid w:val="00B672AA"/>
    <w:rsid w:val="00B74FBF"/>
    <w:rsid w:val="00B951D8"/>
    <w:rsid w:val="00B956FA"/>
    <w:rsid w:val="00BB3B13"/>
    <w:rsid w:val="00BB7384"/>
    <w:rsid w:val="00BC1956"/>
    <w:rsid w:val="00BC76A4"/>
    <w:rsid w:val="00BD39E3"/>
    <w:rsid w:val="00BD730F"/>
    <w:rsid w:val="00BE5249"/>
    <w:rsid w:val="00BF5D53"/>
    <w:rsid w:val="00BF7E72"/>
    <w:rsid w:val="00C0261B"/>
    <w:rsid w:val="00C11C44"/>
    <w:rsid w:val="00C25F37"/>
    <w:rsid w:val="00C34A12"/>
    <w:rsid w:val="00C4220F"/>
    <w:rsid w:val="00C44629"/>
    <w:rsid w:val="00C5073A"/>
    <w:rsid w:val="00C512FB"/>
    <w:rsid w:val="00C55F50"/>
    <w:rsid w:val="00C74774"/>
    <w:rsid w:val="00C74D5C"/>
    <w:rsid w:val="00C8583A"/>
    <w:rsid w:val="00C862E1"/>
    <w:rsid w:val="00C92B34"/>
    <w:rsid w:val="00C937CE"/>
    <w:rsid w:val="00CA59A3"/>
    <w:rsid w:val="00CB593A"/>
    <w:rsid w:val="00CB69D0"/>
    <w:rsid w:val="00CC0E9E"/>
    <w:rsid w:val="00CE4CCF"/>
    <w:rsid w:val="00CE57F7"/>
    <w:rsid w:val="00CF76AD"/>
    <w:rsid w:val="00D00C06"/>
    <w:rsid w:val="00D21A44"/>
    <w:rsid w:val="00D23DCF"/>
    <w:rsid w:val="00D30B84"/>
    <w:rsid w:val="00D47EA2"/>
    <w:rsid w:val="00D61BA9"/>
    <w:rsid w:val="00DB2443"/>
    <w:rsid w:val="00DB363E"/>
    <w:rsid w:val="00DB3A34"/>
    <w:rsid w:val="00DB43AD"/>
    <w:rsid w:val="00DC2D75"/>
    <w:rsid w:val="00DC6529"/>
    <w:rsid w:val="00DC68F1"/>
    <w:rsid w:val="00DD0D6C"/>
    <w:rsid w:val="00DE25F6"/>
    <w:rsid w:val="00DE795D"/>
    <w:rsid w:val="00DF088C"/>
    <w:rsid w:val="00DF5456"/>
    <w:rsid w:val="00E00967"/>
    <w:rsid w:val="00E037BC"/>
    <w:rsid w:val="00E049A9"/>
    <w:rsid w:val="00E3726C"/>
    <w:rsid w:val="00E469F6"/>
    <w:rsid w:val="00E51359"/>
    <w:rsid w:val="00E74626"/>
    <w:rsid w:val="00E82193"/>
    <w:rsid w:val="00E84A22"/>
    <w:rsid w:val="00EB123F"/>
    <w:rsid w:val="00EB5A4A"/>
    <w:rsid w:val="00EB6D9A"/>
    <w:rsid w:val="00EC4589"/>
    <w:rsid w:val="00EE1E41"/>
    <w:rsid w:val="00EF043D"/>
    <w:rsid w:val="00F04C8C"/>
    <w:rsid w:val="00F13937"/>
    <w:rsid w:val="00F40712"/>
    <w:rsid w:val="00F44D25"/>
    <w:rsid w:val="00F71BB3"/>
    <w:rsid w:val="00F853AA"/>
    <w:rsid w:val="00F91DAE"/>
    <w:rsid w:val="00F929F0"/>
    <w:rsid w:val="00FA0098"/>
    <w:rsid w:val="00FA63A7"/>
    <w:rsid w:val="00FB35ED"/>
    <w:rsid w:val="00FB7646"/>
    <w:rsid w:val="00FC2550"/>
    <w:rsid w:val="00FD1348"/>
    <w:rsid w:val="00FE14E9"/>
    <w:rsid w:val="00FE2EB4"/>
    <w:rsid w:val="00FF2D1B"/>
    <w:rsid w:val="00FF3720"/>
    <w:rsid w:val="00FF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CD40"/>
  <w15:chartTrackingRefBased/>
  <w15:docId w15:val="{CDBD27FD-E4E6-4307-BDC5-6673CC34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29"/>
  </w:style>
  <w:style w:type="paragraph" w:styleId="Heading1">
    <w:name w:val="heading 1"/>
    <w:basedOn w:val="Normal"/>
    <w:next w:val="Normal"/>
    <w:link w:val="Heading1Char"/>
    <w:uiPriority w:val="9"/>
    <w:qFormat/>
    <w:rsid w:val="00B74FBF"/>
    <w:pPr>
      <w:keepNext/>
      <w:keepLines/>
      <w:spacing w:before="240" w:after="0"/>
      <w:outlineLvl w:val="0"/>
    </w:pPr>
    <w:rPr>
      <w:rFonts w:ascii="Times New Roman" w:eastAsiaTheme="majorEastAsia" w:hAnsi="Times New Roman" w:cstheme="majorBidi"/>
      <w:color w:val="70AD47" w:themeColor="accent6"/>
      <w:sz w:val="32"/>
      <w:szCs w:val="32"/>
    </w:rPr>
  </w:style>
  <w:style w:type="paragraph" w:styleId="Heading2">
    <w:name w:val="heading 2"/>
    <w:basedOn w:val="Normal"/>
    <w:next w:val="Normal"/>
    <w:link w:val="Heading2Char"/>
    <w:uiPriority w:val="9"/>
    <w:unhideWhenUsed/>
    <w:qFormat/>
    <w:rsid w:val="00C25F37"/>
    <w:pPr>
      <w:keepNext/>
      <w:keepLines/>
      <w:spacing w:before="200" w:after="0"/>
      <w:outlineLvl w:val="1"/>
    </w:pPr>
    <w:rPr>
      <w:rFonts w:asciiTheme="majorHAnsi" w:eastAsiaTheme="majorEastAsia" w:hAnsiTheme="majorHAnsi" w:cstheme="majorBidi"/>
      <w:b/>
      <w:bCs/>
      <w:color w:val="4472C4" w:themeColor="accent1"/>
      <w:sz w:val="26"/>
      <w:szCs w:val="26"/>
      <w:lang w:val="en-GB"/>
    </w:rPr>
  </w:style>
  <w:style w:type="paragraph" w:styleId="Heading3">
    <w:name w:val="heading 3"/>
    <w:basedOn w:val="Normal"/>
    <w:next w:val="Normal"/>
    <w:link w:val="Heading3Char"/>
    <w:uiPriority w:val="9"/>
    <w:unhideWhenUsed/>
    <w:qFormat/>
    <w:rsid w:val="00C25F37"/>
    <w:pPr>
      <w:keepNext/>
      <w:keepLines/>
      <w:spacing w:before="200" w:after="0"/>
      <w:outlineLvl w:val="2"/>
    </w:pPr>
    <w:rPr>
      <w:rFonts w:asciiTheme="majorHAnsi" w:eastAsiaTheme="majorEastAsia" w:hAnsiTheme="majorHAnsi" w:cstheme="majorBidi"/>
      <w:b/>
      <w:bCs/>
      <w:color w:val="4472C4"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IRactivitytext">
    <w:name w:val="EMPIR activity text"/>
    <w:basedOn w:val="Normal"/>
    <w:qFormat/>
    <w:rsid w:val="00DC6529"/>
    <w:pPr>
      <w:spacing w:before="60" w:after="60" w:line="240" w:lineRule="auto"/>
      <w:jc w:val="both"/>
    </w:pPr>
    <w:rPr>
      <w:rFonts w:ascii="Arial" w:eastAsia="Calibri" w:hAnsi="Arial" w:cs="Arial"/>
      <w:sz w:val="18"/>
      <w:szCs w:val="18"/>
      <w:lang w:val="en-GB" w:eastAsia="de-DE"/>
    </w:rPr>
  </w:style>
  <w:style w:type="character" w:customStyle="1" w:styleId="Heading2Char">
    <w:name w:val="Heading 2 Char"/>
    <w:basedOn w:val="DefaultParagraphFont"/>
    <w:link w:val="Heading2"/>
    <w:uiPriority w:val="9"/>
    <w:rsid w:val="00C25F37"/>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basedOn w:val="DefaultParagraphFont"/>
    <w:link w:val="Heading3"/>
    <w:uiPriority w:val="9"/>
    <w:rsid w:val="00C25F37"/>
    <w:rPr>
      <w:rFonts w:asciiTheme="majorHAnsi" w:eastAsiaTheme="majorEastAsia" w:hAnsiTheme="majorHAnsi" w:cstheme="majorBidi"/>
      <w:b/>
      <w:bCs/>
      <w:color w:val="4472C4" w:themeColor="accent1"/>
      <w:lang w:val="en-GB"/>
    </w:rPr>
  </w:style>
  <w:style w:type="paragraph" w:styleId="ListParagraph">
    <w:name w:val="List Paragraph"/>
    <w:basedOn w:val="Normal"/>
    <w:uiPriority w:val="34"/>
    <w:qFormat/>
    <w:rsid w:val="00C25F37"/>
    <w:pPr>
      <w:ind w:left="720"/>
      <w:contextualSpacing/>
    </w:pPr>
    <w:rPr>
      <w:lang w:val="en-GB"/>
    </w:rPr>
  </w:style>
  <w:style w:type="paragraph" w:styleId="BodyText">
    <w:name w:val="Body Text"/>
    <w:basedOn w:val="Normal"/>
    <w:link w:val="BodyTextChar"/>
    <w:qFormat/>
    <w:rsid w:val="000818F8"/>
    <w:pPr>
      <w:spacing w:before="85" w:after="85" w:line="240" w:lineRule="atLeast"/>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0818F8"/>
    <w:rPr>
      <w:rFonts w:ascii="Arial" w:eastAsia="Times New Roman" w:hAnsi="Arial" w:cs="Times New Roman"/>
      <w:sz w:val="18"/>
      <w:szCs w:val="20"/>
      <w:lang w:val="en-GB"/>
    </w:rPr>
  </w:style>
  <w:style w:type="paragraph" w:styleId="Caption">
    <w:name w:val="caption"/>
    <w:basedOn w:val="Normal"/>
    <w:next w:val="Normal"/>
    <w:qFormat/>
    <w:rsid w:val="000818F8"/>
    <w:pPr>
      <w:keepNext/>
      <w:keepLines/>
      <w:spacing w:before="120" w:after="120" w:line="220" w:lineRule="atLeast"/>
    </w:pPr>
    <w:rPr>
      <w:rFonts w:ascii="Arial" w:eastAsia="Times New Roman" w:hAnsi="Arial" w:cs="Times New Roman"/>
      <w:b/>
      <w:bCs/>
      <w:sz w:val="18"/>
      <w:szCs w:val="20"/>
      <w:lang w:val="en-GB"/>
    </w:rPr>
  </w:style>
  <w:style w:type="paragraph" w:customStyle="1" w:styleId="Opsomming">
    <w:name w:val="Opsomming_"/>
    <w:basedOn w:val="Normal"/>
    <w:rsid w:val="002747C7"/>
    <w:pPr>
      <w:keepLines/>
      <w:numPr>
        <w:numId w:val="3"/>
      </w:numPr>
      <w:tabs>
        <w:tab w:val="clear" w:pos="3195"/>
        <w:tab w:val="num" w:pos="360"/>
      </w:tabs>
      <w:spacing w:after="20" w:line="220" w:lineRule="atLeast"/>
      <w:ind w:left="360"/>
    </w:pPr>
    <w:rPr>
      <w:rFonts w:ascii="Arial" w:eastAsia="Times New Roman" w:hAnsi="Arial" w:cs="Times New Roman"/>
      <w:snapToGrid w:val="0"/>
      <w:sz w:val="18"/>
      <w:szCs w:val="20"/>
      <w:lang w:val="en-GB"/>
    </w:rPr>
  </w:style>
  <w:style w:type="character" w:customStyle="1" w:styleId="Heading1Char">
    <w:name w:val="Heading 1 Char"/>
    <w:basedOn w:val="DefaultParagraphFont"/>
    <w:link w:val="Heading1"/>
    <w:uiPriority w:val="9"/>
    <w:rsid w:val="00B74FBF"/>
    <w:rPr>
      <w:rFonts w:ascii="Times New Roman" w:eastAsiaTheme="majorEastAsia" w:hAnsi="Times New Roman" w:cstheme="majorBidi"/>
      <w:color w:val="70AD47" w:themeColor="accent6"/>
      <w:sz w:val="32"/>
      <w:szCs w:val="32"/>
    </w:rPr>
  </w:style>
  <w:style w:type="paragraph" w:styleId="Bibliography">
    <w:name w:val="Bibliography"/>
    <w:basedOn w:val="Normal"/>
    <w:next w:val="Normal"/>
    <w:uiPriority w:val="37"/>
    <w:unhideWhenUsed/>
    <w:rsid w:val="00E74626"/>
  </w:style>
  <w:style w:type="table" w:styleId="TableGrid">
    <w:name w:val="Table Grid"/>
    <w:basedOn w:val="TableNormal"/>
    <w:uiPriority w:val="39"/>
    <w:rsid w:val="00D23DCF"/>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3310"/>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A93310"/>
    <w:rPr>
      <w:rFonts w:asciiTheme="majorHAnsi" w:eastAsiaTheme="majorEastAsia" w:hAnsiTheme="majorHAnsi" w:cstheme="majorBidi"/>
      <w:b/>
      <w:spacing w:val="-10"/>
      <w:kern w:val="28"/>
      <w:sz w:val="40"/>
      <w:szCs w:val="56"/>
    </w:rPr>
  </w:style>
  <w:style w:type="paragraph" w:styleId="Header">
    <w:name w:val="header"/>
    <w:basedOn w:val="Normal"/>
    <w:link w:val="HeaderChar"/>
    <w:uiPriority w:val="99"/>
    <w:unhideWhenUsed/>
    <w:rsid w:val="00B9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1D8"/>
  </w:style>
  <w:style w:type="paragraph" w:styleId="Footer">
    <w:name w:val="footer"/>
    <w:basedOn w:val="Normal"/>
    <w:link w:val="FooterChar"/>
    <w:uiPriority w:val="99"/>
    <w:unhideWhenUsed/>
    <w:rsid w:val="00B9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1D8"/>
  </w:style>
  <w:style w:type="paragraph" w:customStyle="1" w:styleId="EMPIRbodytext">
    <w:name w:val="EMPIR body text"/>
    <w:basedOn w:val="Normal"/>
    <w:link w:val="EMPIRbodytextChar"/>
    <w:qFormat/>
    <w:rsid w:val="003629E3"/>
    <w:pPr>
      <w:spacing w:before="120" w:after="0" w:line="240" w:lineRule="auto"/>
      <w:jc w:val="both"/>
    </w:pPr>
    <w:rPr>
      <w:rFonts w:ascii="Cambria" w:eastAsia="Times New Roman" w:hAnsi="Cambria" w:cs="Times New Roman"/>
      <w:szCs w:val="20"/>
      <w:lang w:val="en-GB" w:eastAsia="de-DE"/>
    </w:rPr>
  </w:style>
  <w:style w:type="character" w:customStyle="1" w:styleId="EMPIRbodytextChar">
    <w:name w:val="EMPIR body text Char"/>
    <w:link w:val="EMPIRbodytext"/>
    <w:qFormat/>
    <w:rsid w:val="003629E3"/>
    <w:rPr>
      <w:rFonts w:ascii="Cambria" w:eastAsia="Times New Roman" w:hAnsi="Cambria" w:cs="Times New Roman"/>
      <w:szCs w:val="20"/>
      <w:lang w:val="en-GB" w:eastAsia="de-DE"/>
    </w:rPr>
  </w:style>
  <w:style w:type="paragraph" w:styleId="TOCHeading">
    <w:name w:val="TOC Heading"/>
    <w:basedOn w:val="Heading1"/>
    <w:next w:val="Normal"/>
    <w:uiPriority w:val="39"/>
    <w:unhideWhenUsed/>
    <w:qFormat/>
    <w:rsid w:val="004D26F8"/>
    <w:pPr>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4D26F8"/>
    <w:pPr>
      <w:spacing w:after="100"/>
    </w:pPr>
  </w:style>
  <w:style w:type="character" w:styleId="Hyperlink">
    <w:name w:val="Hyperlink"/>
    <w:basedOn w:val="DefaultParagraphFont"/>
    <w:uiPriority w:val="99"/>
    <w:unhideWhenUsed/>
    <w:rsid w:val="004D26F8"/>
    <w:rPr>
      <w:color w:val="0563C1" w:themeColor="hyperlink"/>
      <w:u w:val="single"/>
    </w:rPr>
  </w:style>
  <w:style w:type="paragraph" w:styleId="Revision">
    <w:name w:val="Revision"/>
    <w:hidden/>
    <w:uiPriority w:val="99"/>
    <w:semiHidden/>
    <w:rsid w:val="001D250C"/>
    <w:pPr>
      <w:spacing w:after="0" w:line="240" w:lineRule="auto"/>
    </w:pPr>
  </w:style>
  <w:style w:type="character" w:styleId="CommentReference">
    <w:name w:val="annotation reference"/>
    <w:basedOn w:val="DefaultParagraphFont"/>
    <w:uiPriority w:val="99"/>
    <w:semiHidden/>
    <w:unhideWhenUsed/>
    <w:rsid w:val="008E134E"/>
    <w:rPr>
      <w:sz w:val="16"/>
      <w:szCs w:val="16"/>
    </w:rPr>
  </w:style>
  <w:style w:type="paragraph" w:styleId="CommentText">
    <w:name w:val="annotation text"/>
    <w:basedOn w:val="Normal"/>
    <w:link w:val="CommentTextChar"/>
    <w:uiPriority w:val="99"/>
    <w:unhideWhenUsed/>
    <w:rsid w:val="008E134E"/>
    <w:pPr>
      <w:spacing w:line="240" w:lineRule="auto"/>
    </w:pPr>
    <w:rPr>
      <w:sz w:val="20"/>
      <w:szCs w:val="20"/>
    </w:rPr>
  </w:style>
  <w:style w:type="character" w:customStyle="1" w:styleId="CommentTextChar">
    <w:name w:val="Comment Text Char"/>
    <w:basedOn w:val="DefaultParagraphFont"/>
    <w:link w:val="CommentText"/>
    <w:uiPriority w:val="99"/>
    <w:rsid w:val="008E134E"/>
    <w:rPr>
      <w:sz w:val="20"/>
      <w:szCs w:val="20"/>
    </w:rPr>
  </w:style>
  <w:style w:type="paragraph" w:styleId="CommentSubject">
    <w:name w:val="annotation subject"/>
    <w:basedOn w:val="CommentText"/>
    <w:next w:val="CommentText"/>
    <w:link w:val="CommentSubjectChar"/>
    <w:uiPriority w:val="99"/>
    <w:semiHidden/>
    <w:unhideWhenUsed/>
    <w:rsid w:val="008E134E"/>
    <w:rPr>
      <w:b/>
      <w:bCs/>
    </w:rPr>
  </w:style>
  <w:style w:type="character" w:customStyle="1" w:styleId="CommentSubjectChar">
    <w:name w:val="Comment Subject Char"/>
    <w:basedOn w:val="CommentTextChar"/>
    <w:link w:val="CommentSubject"/>
    <w:uiPriority w:val="99"/>
    <w:semiHidden/>
    <w:rsid w:val="008E134E"/>
    <w:rPr>
      <w:b/>
      <w:bCs/>
      <w:sz w:val="20"/>
      <w:szCs w:val="20"/>
    </w:rPr>
  </w:style>
  <w:style w:type="character" w:customStyle="1" w:styleId="cf01">
    <w:name w:val="cf01"/>
    <w:basedOn w:val="DefaultParagraphFont"/>
    <w:rsid w:val="008745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43">
      <w:bodyDiv w:val="1"/>
      <w:marLeft w:val="0"/>
      <w:marRight w:val="0"/>
      <w:marTop w:val="0"/>
      <w:marBottom w:val="0"/>
      <w:divBdr>
        <w:top w:val="none" w:sz="0" w:space="0" w:color="auto"/>
        <w:left w:val="none" w:sz="0" w:space="0" w:color="auto"/>
        <w:bottom w:val="none" w:sz="0" w:space="0" w:color="auto"/>
        <w:right w:val="none" w:sz="0" w:space="0" w:color="auto"/>
      </w:divBdr>
    </w:div>
    <w:div w:id="29963579">
      <w:bodyDiv w:val="1"/>
      <w:marLeft w:val="0"/>
      <w:marRight w:val="0"/>
      <w:marTop w:val="0"/>
      <w:marBottom w:val="0"/>
      <w:divBdr>
        <w:top w:val="none" w:sz="0" w:space="0" w:color="auto"/>
        <w:left w:val="none" w:sz="0" w:space="0" w:color="auto"/>
        <w:bottom w:val="none" w:sz="0" w:space="0" w:color="auto"/>
        <w:right w:val="none" w:sz="0" w:space="0" w:color="auto"/>
      </w:divBdr>
    </w:div>
    <w:div w:id="66878958">
      <w:bodyDiv w:val="1"/>
      <w:marLeft w:val="0"/>
      <w:marRight w:val="0"/>
      <w:marTop w:val="0"/>
      <w:marBottom w:val="0"/>
      <w:divBdr>
        <w:top w:val="none" w:sz="0" w:space="0" w:color="auto"/>
        <w:left w:val="none" w:sz="0" w:space="0" w:color="auto"/>
        <w:bottom w:val="none" w:sz="0" w:space="0" w:color="auto"/>
        <w:right w:val="none" w:sz="0" w:space="0" w:color="auto"/>
      </w:divBdr>
    </w:div>
    <w:div w:id="73747237">
      <w:bodyDiv w:val="1"/>
      <w:marLeft w:val="0"/>
      <w:marRight w:val="0"/>
      <w:marTop w:val="0"/>
      <w:marBottom w:val="0"/>
      <w:divBdr>
        <w:top w:val="none" w:sz="0" w:space="0" w:color="auto"/>
        <w:left w:val="none" w:sz="0" w:space="0" w:color="auto"/>
        <w:bottom w:val="none" w:sz="0" w:space="0" w:color="auto"/>
        <w:right w:val="none" w:sz="0" w:space="0" w:color="auto"/>
      </w:divBdr>
    </w:div>
    <w:div w:id="84496872">
      <w:bodyDiv w:val="1"/>
      <w:marLeft w:val="0"/>
      <w:marRight w:val="0"/>
      <w:marTop w:val="0"/>
      <w:marBottom w:val="0"/>
      <w:divBdr>
        <w:top w:val="none" w:sz="0" w:space="0" w:color="auto"/>
        <w:left w:val="none" w:sz="0" w:space="0" w:color="auto"/>
        <w:bottom w:val="none" w:sz="0" w:space="0" w:color="auto"/>
        <w:right w:val="none" w:sz="0" w:space="0" w:color="auto"/>
      </w:divBdr>
    </w:div>
    <w:div w:id="87821039">
      <w:bodyDiv w:val="1"/>
      <w:marLeft w:val="0"/>
      <w:marRight w:val="0"/>
      <w:marTop w:val="0"/>
      <w:marBottom w:val="0"/>
      <w:divBdr>
        <w:top w:val="none" w:sz="0" w:space="0" w:color="auto"/>
        <w:left w:val="none" w:sz="0" w:space="0" w:color="auto"/>
        <w:bottom w:val="none" w:sz="0" w:space="0" w:color="auto"/>
        <w:right w:val="none" w:sz="0" w:space="0" w:color="auto"/>
      </w:divBdr>
    </w:div>
    <w:div w:id="92478001">
      <w:bodyDiv w:val="1"/>
      <w:marLeft w:val="0"/>
      <w:marRight w:val="0"/>
      <w:marTop w:val="0"/>
      <w:marBottom w:val="0"/>
      <w:divBdr>
        <w:top w:val="none" w:sz="0" w:space="0" w:color="auto"/>
        <w:left w:val="none" w:sz="0" w:space="0" w:color="auto"/>
        <w:bottom w:val="none" w:sz="0" w:space="0" w:color="auto"/>
        <w:right w:val="none" w:sz="0" w:space="0" w:color="auto"/>
      </w:divBdr>
    </w:div>
    <w:div w:id="107159832">
      <w:bodyDiv w:val="1"/>
      <w:marLeft w:val="0"/>
      <w:marRight w:val="0"/>
      <w:marTop w:val="0"/>
      <w:marBottom w:val="0"/>
      <w:divBdr>
        <w:top w:val="none" w:sz="0" w:space="0" w:color="auto"/>
        <w:left w:val="none" w:sz="0" w:space="0" w:color="auto"/>
        <w:bottom w:val="none" w:sz="0" w:space="0" w:color="auto"/>
        <w:right w:val="none" w:sz="0" w:space="0" w:color="auto"/>
      </w:divBdr>
    </w:div>
    <w:div w:id="114493610">
      <w:bodyDiv w:val="1"/>
      <w:marLeft w:val="0"/>
      <w:marRight w:val="0"/>
      <w:marTop w:val="0"/>
      <w:marBottom w:val="0"/>
      <w:divBdr>
        <w:top w:val="none" w:sz="0" w:space="0" w:color="auto"/>
        <w:left w:val="none" w:sz="0" w:space="0" w:color="auto"/>
        <w:bottom w:val="none" w:sz="0" w:space="0" w:color="auto"/>
        <w:right w:val="none" w:sz="0" w:space="0" w:color="auto"/>
      </w:divBdr>
    </w:div>
    <w:div w:id="115879721">
      <w:bodyDiv w:val="1"/>
      <w:marLeft w:val="0"/>
      <w:marRight w:val="0"/>
      <w:marTop w:val="0"/>
      <w:marBottom w:val="0"/>
      <w:divBdr>
        <w:top w:val="none" w:sz="0" w:space="0" w:color="auto"/>
        <w:left w:val="none" w:sz="0" w:space="0" w:color="auto"/>
        <w:bottom w:val="none" w:sz="0" w:space="0" w:color="auto"/>
        <w:right w:val="none" w:sz="0" w:space="0" w:color="auto"/>
      </w:divBdr>
    </w:div>
    <w:div w:id="126167094">
      <w:bodyDiv w:val="1"/>
      <w:marLeft w:val="0"/>
      <w:marRight w:val="0"/>
      <w:marTop w:val="0"/>
      <w:marBottom w:val="0"/>
      <w:divBdr>
        <w:top w:val="none" w:sz="0" w:space="0" w:color="auto"/>
        <w:left w:val="none" w:sz="0" w:space="0" w:color="auto"/>
        <w:bottom w:val="none" w:sz="0" w:space="0" w:color="auto"/>
        <w:right w:val="none" w:sz="0" w:space="0" w:color="auto"/>
      </w:divBdr>
    </w:div>
    <w:div w:id="128402471">
      <w:bodyDiv w:val="1"/>
      <w:marLeft w:val="0"/>
      <w:marRight w:val="0"/>
      <w:marTop w:val="0"/>
      <w:marBottom w:val="0"/>
      <w:divBdr>
        <w:top w:val="none" w:sz="0" w:space="0" w:color="auto"/>
        <w:left w:val="none" w:sz="0" w:space="0" w:color="auto"/>
        <w:bottom w:val="none" w:sz="0" w:space="0" w:color="auto"/>
        <w:right w:val="none" w:sz="0" w:space="0" w:color="auto"/>
      </w:divBdr>
    </w:div>
    <w:div w:id="131753966">
      <w:bodyDiv w:val="1"/>
      <w:marLeft w:val="0"/>
      <w:marRight w:val="0"/>
      <w:marTop w:val="0"/>
      <w:marBottom w:val="0"/>
      <w:divBdr>
        <w:top w:val="none" w:sz="0" w:space="0" w:color="auto"/>
        <w:left w:val="none" w:sz="0" w:space="0" w:color="auto"/>
        <w:bottom w:val="none" w:sz="0" w:space="0" w:color="auto"/>
        <w:right w:val="none" w:sz="0" w:space="0" w:color="auto"/>
      </w:divBdr>
    </w:div>
    <w:div w:id="135530822">
      <w:bodyDiv w:val="1"/>
      <w:marLeft w:val="0"/>
      <w:marRight w:val="0"/>
      <w:marTop w:val="0"/>
      <w:marBottom w:val="0"/>
      <w:divBdr>
        <w:top w:val="none" w:sz="0" w:space="0" w:color="auto"/>
        <w:left w:val="none" w:sz="0" w:space="0" w:color="auto"/>
        <w:bottom w:val="none" w:sz="0" w:space="0" w:color="auto"/>
        <w:right w:val="none" w:sz="0" w:space="0" w:color="auto"/>
      </w:divBdr>
    </w:div>
    <w:div w:id="137647847">
      <w:bodyDiv w:val="1"/>
      <w:marLeft w:val="0"/>
      <w:marRight w:val="0"/>
      <w:marTop w:val="0"/>
      <w:marBottom w:val="0"/>
      <w:divBdr>
        <w:top w:val="none" w:sz="0" w:space="0" w:color="auto"/>
        <w:left w:val="none" w:sz="0" w:space="0" w:color="auto"/>
        <w:bottom w:val="none" w:sz="0" w:space="0" w:color="auto"/>
        <w:right w:val="none" w:sz="0" w:space="0" w:color="auto"/>
      </w:divBdr>
    </w:div>
    <w:div w:id="161363008">
      <w:bodyDiv w:val="1"/>
      <w:marLeft w:val="0"/>
      <w:marRight w:val="0"/>
      <w:marTop w:val="0"/>
      <w:marBottom w:val="0"/>
      <w:divBdr>
        <w:top w:val="none" w:sz="0" w:space="0" w:color="auto"/>
        <w:left w:val="none" w:sz="0" w:space="0" w:color="auto"/>
        <w:bottom w:val="none" w:sz="0" w:space="0" w:color="auto"/>
        <w:right w:val="none" w:sz="0" w:space="0" w:color="auto"/>
      </w:divBdr>
    </w:div>
    <w:div w:id="166868471">
      <w:bodyDiv w:val="1"/>
      <w:marLeft w:val="0"/>
      <w:marRight w:val="0"/>
      <w:marTop w:val="0"/>
      <w:marBottom w:val="0"/>
      <w:divBdr>
        <w:top w:val="none" w:sz="0" w:space="0" w:color="auto"/>
        <w:left w:val="none" w:sz="0" w:space="0" w:color="auto"/>
        <w:bottom w:val="none" w:sz="0" w:space="0" w:color="auto"/>
        <w:right w:val="none" w:sz="0" w:space="0" w:color="auto"/>
      </w:divBdr>
    </w:div>
    <w:div w:id="210117423">
      <w:bodyDiv w:val="1"/>
      <w:marLeft w:val="0"/>
      <w:marRight w:val="0"/>
      <w:marTop w:val="0"/>
      <w:marBottom w:val="0"/>
      <w:divBdr>
        <w:top w:val="none" w:sz="0" w:space="0" w:color="auto"/>
        <w:left w:val="none" w:sz="0" w:space="0" w:color="auto"/>
        <w:bottom w:val="none" w:sz="0" w:space="0" w:color="auto"/>
        <w:right w:val="none" w:sz="0" w:space="0" w:color="auto"/>
      </w:divBdr>
    </w:div>
    <w:div w:id="214391479">
      <w:bodyDiv w:val="1"/>
      <w:marLeft w:val="0"/>
      <w:marRight w:val="0"/>
      <w:marTop w:val="0"/>
      <w:marBottom w:val="0"/>
      <w:divBdr>
        <w:top w:val="none" w:sz="0" w:space="0" w:color="auto"/>
        <w:left w:val="none" w:sz="0" w:space="0" w:color="auto"/>
        <w:bottom w:val="none" w:sz="0" w:space="0" w:color="auto"/>
        <w:right w:val="none" w:sz="0" w:space="0" w:color="auto"/>
      </w:divBdr>
    </w:div>
    <w:div w:id="226768483">
      <w:bodyDiv w:val="1"/>
      <w:marLeft w:val="0"/>
      <w:marRight w:val="0"/>
      <w:marTop w:val="0"/>
      <w:marBottom w:val="0"/>
      <w:divBdr>
        <w:top w:val="none" w:sz="0" w:space="0" w:color="auto"/>
        <w:left w:val="none" w:sz="0" w:space="0" w:color="auto"/>
        <w:bottom w:val="none" w:sz="0" w:space="0" w:color="auto"/>
        <w:right w:val="none" w:sz="0" w:space="0" w:color="auto"/>
      </w:divBdr>
    </w:div>
    <w:div w:id="241762938">
      <w:bodyDiv w:val="1"/>
      <w:marLeft w:val="0"/>
      <w:marRight w:val="0"/>
      <w:marTop w:val="0"/>
      <w:marBottom w:val="0"/>
      <w:divBdr>
        <w:top w:val="none" w:sz="0" w:space="0" w:color="auto"/>
        <w:left w:val="none" w:sz="0" w:space="0" w:color="auto"/>
        <w:bottom w:val="none" w:sz="0" w:space="0" w:color="auto"/>
        <w:right w:val="none" w:sz="0" w:space="0" w:color="auto"/>
      </w:divBdr>
    </w:div>
    <w:div w:id="245648082">
      <w:bodyDiv w:val="1"/>
      <w:marLeft w:val="0"/>
      <w:marRight w:val="0"/>
      <w:marTop w:val="0"/>
      <w:marBottom w:val="0"/>
      <w:divBdr>
        <w:top w:val="none" w:sz="0" w:space="0" w:color="auto"/>
        <w:left w:val="none" w:sz="0" w:space="0" w:color="auto"/>
        <w:bottom w:val="none" w:sz="0" w:space="0" w:color="auto"/>
        <w:right w:val="none" w:sz="0" w:space="0" w:color="auto"/>
      </w:divBdr>
    </w:div>
    <w:div w:id="265890216">
      <w:bodyDiv w:val="1"/>
      <w:marLeft w:val="0"/>
      <w:marRight w:val="0"/>
      <w:marTop w:val="0"/>
      <w:marBottom w:val="0"/>
      <w:divBdr>
        <w:top w:val="none" w:sz="0" w:space="0" w:color="auto"/>
        <w:left w:val="none" w:sz="0" w:space="0" w:color="auto"/>
        <w:bottom w:val="none" w:sz="0" w:space="0" w:color="auto"/>
        <w:right w:val="none" w:sz="0" w:space="0" w:color="auto"/>
      </w:divBdr>
    </w:div>
    <w:div w:id="306083968">
      <w:bodyDiv w:val="1"/>
      <w:marLeft w:val="0"/>
      <w:marRight w:val="0"/>
      <w:marTop w:val="0"/>
      <w:marBottom w:val="0"/>
      <w:divBdr>
        <w:top w:val="none" w:sz="0" w:space="0" w:color="auto"/>
        <w:left w:val="none" w:sz="0" w:space="0" w:color="auto"/>
        <w:bottom w:val="none" w:sz="0" w:space="0" w:color="auto"/>
        <w:right w:val="none" w:sz="0" w:space="0" w:color="auto"/>
      </w:divBdr>
    </w:div>
    <w:div w:id="309024739">
      <w:bodyDiv w:val="1"/>
      <w:marLeft w:val="0"/>
      <w:marRight w:val="0"/>
      <w:marTop w:val="0"/>
      <w:marBottom w:val="0"/>
      <w:divBdr>
        <w:top w:val="none" w:sz="0" w:space="0" w:color="auto"/>
        <w:left w:val="none" w:sz="0" w:space="0" w:color="auto"/>
        <w:bottom w:val="none" w:sz="0" w:space="0" w:color="auto"/>
        <w:right w:val="none" w:sz="0" w:space="0" w:color="auto"/>
      </w:divBdr>
    </w:div>
    <w:div w:id="313216122">
      <w:bodyDiv w:val="1"/>
      <w:marLeft w:val="0"/>
      <w:marRight w:val="0"/>
      <w:marTop w:val="0"/>
      <w:marBottom w:val="0"/>
      <w:divBdr>
        <w:top w:val="none" w:sz="0" w:space="0" w:color="auto"/>
        <w:left w:val="none" w:sz="0" w:space="0" w:color="auto"/>
        <w:bottom w:val="none" w:sz="0" w:space="0" w:color="auto"/>
        <w:right w:val="none" w:sz="0" w:space="0" w:color="auto"/>
      </w:divBdr>
    </w:div>
    <w:div w:id="329481408">
      <w:bodyDiv w:val="1"/>
      <w:marLeft w:val="0"/>
      <w:marRight w:val="0"/>
      <w:marTop w:val="0"/>
      <w:marBottom w:val="0"/>
      <w:divBdr>
        <w:top w:val="none" w:sz="0" w:space="0" w:color="auto"/>
        <w:left w:val="none" w:sz="0" w:space="0" w:color="auto"/>
        <w:bottom w:val="none" w:sz="0" w:space="0" w:color="auto"/>
        <w:right w:val="none" w:sz="0" w:space="0" w:color="auto"/>
      </w:divBdr>
    </w:div>
    <w:div w:id="350649729">
      <w:bodyDiv w:val="1"/>
      <w:marLeft w:val="0"/>
      <w:marRight w:val="0"/>
      <w:marTop w:val="0"/>
      <w:marBottom w:val="0"/>
      <w:divBdr>
        <w:top w:val="none" w:sz="0" w:space="0" w:color="auto"/>
        <w:left w:val="none" w:sz="0" w:space="0" w:color="auto"/>
        <w:bottom w:val="none" w:sz="0" w:space="0" w:color="auto"/>
        <w:right w:val="none" w:sz="0" w:space="0" w:color="auto"/>
      </w:divBdr>
    </w:div>
    <w:div w:id="358700672">
      <w:bodyDiv w:val="1"/>
      <w:marLeft w:val="0"/>
      <w:marRight w:val="0"/>
      <w:marTop w:val="0"/>
      <w:marBottom w:val="0"/>
      <w:divBdr>
        <w:top w:val="none" w:sz="0" w:space="0" w:color="auto"/>
        <w:left w:val="none" w:sz="0" w:space="0" w:color="auto"/>
        <w:bottom w:val="none" w:sz="0" w:space="0" w:color="auto"/>
        <w:right w:val="none" w:sz="0" w:space="0" w:color="auto"/>
      </w:divBdr>
    </w:div>
    <w:div w:id="376970391">
      <w:bodyDiv w:val="1"/>
      <w:marLeft w:val="0"/>
      <w:marRight w:val="0"/>
      <w:marTop w:val="0"/>
      <w:marBottom w:val="0"/>
      <w:divBdr>
        <w:top w:val="none" w:sz="0" w:space="0" w:color="auto"/>
        <w:left w:val="none" w:sz="0" w:space="0" w:color="auto"/>
        <w:bottom w:val="none" w:sz="0" w:space="0" w:color="auto"/>
        <w:right w:val="none" w:sz="0" w:space="0" w:color="auto"/>
      </w:divBdr>
    </w:div>
    <w:div w:id="393310587">
      <w:bodyDiv w:val="1"/>
      <w:marLeft w:val="0"/>
      <w:marRight w:val="0"/>
      <w:marTop w:val="0"/>
      <w:marBottom w:val="0"/>
      <w:divBdr>
        <w:top w:val="none" w:sz="0" w:space="0" w:color="auto"/>
        <w:left w:val="none" w:sz="0" w:space="0" w:color="auto"/>
        <w:bottom w:val="none" w:sz="0" w:space="0" w:color="auto"/>
        <w:right w:val="none" w:sz="0" w:space="0" w:color="auto"/>
      </w:divBdr>
    </w:div>
    <w:div w:id="427506847">
      <w:bodyDiv w:val="1"/>
      <w:marLeft w:val="0"/>
      <w:marRight w:val="0"/>
      <w:marTop w:val="0"/>
      <w:marBottom w:val="0"/>
      <w:divBdr>
        <w:top w:val="none" w:sz="0" w:space="0" w:color="auto"/>
        <w:left w:val="none" w:sz="0" w:space="0" w:color="auto"/>
        <w:bottom w:val="none" w:sz="0" w:space="0" w:color="auto"/>
        <w:right w:val="none" w:sz="0" w:space="0" w:color="auto"/>
      </w:divBdr>
    </w:div>
    <w:div w:id="451898006">
      <w:bodyDiv w:val="1"/>
      <w:marLeft w:val="0"/>
      <w:marRight w:val="0"/>
      <w:marTop w:val="0"/>
      <w:marBottom w:val="0"/>
      <w:divBdr>
        <w:top w:val="none" w:sz="0" w:space="0" w:color="auto"/>
        <w:left w:val="none" w:sz="0" w:space="0" w:color="auto"/>
        <w:bottom w:val="none" w:sz="0" w:space="0" w:color="auto"/>
        <w:right w:val="none" w:sz="0" w:space="0" w:color="auto"/>
      </w:divBdr>
    </w:div>
    <w:div w:id="477500196">
      <w:bodyDiv w:val="1"/>
      <w:marLeft w:val="0"/>
      <w:marRight w:val="0"/>
      <w:marTop w:val="0"/>
      <w:marBottom w:val="0"/>
      <w:divBdr>
        <w:top w:val="none" w:sz="0" w:space="0" w:color="auto"/>
        <w:left w:val="none" w:sz="0" w:space="0" w:color="auto"/>
        <w:bottom w:val="none" w:sz="0" w:space="0" w:color="auto"/>
        <w:right w:val="none" w:sz="0" w:space="0" w:color="auto"/>
      </w:divBdr>
    </w:div>
    <w:div w:id="502622188">
      <w:bodyDiv w:val="1"/>
      <w:marLeft w:val="0"/>
      <w:marRight w:val="0"/>
      <w:marTop w:val="0"/>
      <w:marBottom w:val="0"/>
      <w:divBdr>
        <w:top w:val="none" w:sz="0" w:space="0" w:color="auto"/>
        <w:left w:val="none" w:sz="0" w:space="0" w:color="auto"/>
        <w:bottom w:val="none" w:sz="0" w:space="0" w:color="auto"/>
        <w:right w:val="none" w:sz="0" w:space="0" w:color="auto"/>
      </w:divBdr>
    </w:div>
    <w:div w:id="504633729">
      <w:bodyDiv w:val="1"/>
      <w:marLeft w:val="0"/>
      <w:marRight w:val="0"/>
      <w:marTop w:val="0"/>
      <w:marBottom w:val="0"/>
      <w:divBdr>
        <w:top w:val="none" w:sz="0" w:space="0" w:color="auto"/>
        <w:left w:val="none" w:sz="0" w:space="0" w:color="auto"/>
        <w:bottom w:val="none" w:sz="0" w:space="0" w:color="auto"/>
        <w:right w:val="none" w:sz="0" w:space="0" w:color="auto"/>
      </w:divBdr>
    </w:div>
    <w:div w:id="513422804">
      <w:bodyDiv w:val="1"/>
      <w:marLeft w:val="0"/>
      <w:marRight w:val="0"/>
      <w:marTop w:val="0"/>
      <w:marBottom w:val="0"/>
      <w:divBdr>
        <w:top w:val="none" w:sz="0" w:space="0" w:color="auto"/>
        <w:left w:val="none" w:sz="0" w:space="0" w:color="auto"/>
        <w:bottom w:val="none" w:sz="0" w:space="0" w:color="auto"/>
        <w:right w:val="none" w:sz="0" w:space="0" w:color="auto"/>
      </w:divBdr>
    </w:div>
    <w:div w:id="526254174">
      <w:bodyDiv w:val="1"/>
      <w:marLeft w:val="0"/>
      <w:marRight w:val="0"/>
      <w:marTop w:val="0"/>
      <w:marBottom w:val="0"/>
      <w:divBdr>
        <w:top w:val="none" w:sz="0" w:space="0" w:color="auto"/>
        <w:left w:val="none" w:sz="0" w:space="0" w:color="auto"/>
        <w:bottom w:val="none" w:sz="0" w:space="0" w:color="auto"/>
        <w:right w:val="none" w:sz="0" w:space="0" w:color="auto"/>
      </w:divBdr>
    </w:div>
    <w:div w:id="526406323">
      <w:bodyDiv w:val="1"/>
      <w:marLeft w:val="0"/>
      <w:marRight w:val="0"/>
      <w:marTop w:val="0"/>
      <w:marBottom w:val="0"/>
      <w:divBdr>
        <w:top w:val="none" w:sz="0" w:space="0" w:color="auto"/>
        <w:left w:val="none" w:sz="0" w:space="0" w:color="auto"/>
        <w:bottom w:val="none" w:sz="0" w:space="0" w:color="auto"/>
        <w:right w:val="none" w:sz="0" w:space="0" w:color="auto"/>
      </w:divBdr>
    </w:div>
    <w:div w:id="539438214">
      <w:bodyDiv w:val="1"/>
      <w:marLeft w:val="0"/>
      <w:marRight w:val="0"/>
      <w:marTop w:val="0"/>
      <w:marBottom w:val="0"/>
      <w:divBdr>
        <w:top w:val="none" w:sz="0" w:space="0" w:color="auto"/>
        <w:left w:val="none" w:sz="0" w:space="0" w:color="auto"/>
        <w:bottom w:val="none" w:sz="0" w:space="0" w:color="auto"/>
        <w:right w:val="none" w:sz="0" w:space="0" w:color="auto"/>
      </w:divBdr>
    </w:div>
    <w:div w:id="542519722">
      <w:bodyDiv w:val="1"/>
      <w:marLeft w:val="0"/>
      <w:marRight w:val="0"/>
      <w:marTop w:val="0"/>
      <w:marBottom w:val="0"/>
      <w:divBdr>
        <w:top w:val="none" w:sz="0" w:space="0" w:color="auto"/>
        <w:left w:val="none" w:sz="0" w:space="0" w:color="auto"/>
        <w:bottom w:val="none" w:sz="0" w:space="0" w:color="auto"/>
        <w:right w:val="none" w:sz="0" w:space="0" w:color="auto"/>
      </w:divBdr>
    </w:div>
    <w:div w:id="547957374">
      <w:bodyDiv w:val="1"/>
      <w:marLeft w:val="0"/>
      <w:marRight w:val="0"/>
      <w:marTop w:val="0"/>
      <w:marBottom w:val="0"/>
      <w:divBdr>
        <w:top w:val="none" w:sz="0" w:space="0" w:color="auto"/>
        <w:left w:val="none" w:sz="0" w:space="0" w:color="auto"/>
        <w:bottom w:val="none" w:sz="0" w:space="0" w:color="auto"/>
        <w:right w:val="none" w:sz="0" w:space="0" w:color="auto"/>
      </w:divBdr>
    </w:div>
    <w:div w:id="554897797">
      <w:bodyDiv w:val="1"/>
      <w:marLeft w:val="0"/>
      <w:marRight w:val="0"/>
      <w:marTop w:val="0"/>
      <w:marBottom w:val="0"/>
      <w:divBdr>
        <w:top w:val="none" w:sz="0" w:space="0" w:color="auto"/>
        <w:left w:val="none" w:sz="0" w:space="0" w:color="auto"/>
        <w:bottom w:val="none" w:sz="0" w:space="0" w:color="auto"/>
        <w:right w:val="none" w:sz="0" w:space="0" w:color="auto"/>
      </w:divBdr>
    </w:div>
    <w:div w:id="559949450">
      <w:bodyDiv w:val="1"/>
      <w:marLeft w:val="0"/>
      <w:marRight w:val="0"/>
      <w:marTop w:val="0"/>
      <w:marBottom w:val="0"/>
      <w:divBdr>
        <w:top w:val="none" w:sz="0" w:space="0" w:color="auto"/>
        <w:left w:val="none" w:sz="0" w:space="0" w:color="auto"/>
        <w:bottom w:val="none" w:sz="0" w:space="0" w:color="auto"/>
        <w:right w:val="none" w:sz="0" w:space="0" w:color="auto"/>
      </w:divBdr>
    </w:div>
    <w:div w:id="570820495">
      <w:bodyDiv w:val="1"/>
      <w:marLeft w:val="0"/>
      <w:marRight w:val="0"/>
      <w:marTop w:val="0"/>
      <w:marBottom w:val="0"/>
      <w:divBdr>
        <w:top w:val="none" w:sz="0" w:space="0" w:color="auto"/>
        <w:left w:val="none" w:sz="0" w:space="0" w:color="auto"/>
        <w:bottom w:val="none" w:sz="0" w:space="0" w:color="auto"/>
        <w:right w:val="none" w:sz="0" w:space="0" w:color="auto"/>
      </w:divBdr>
    </w:div>
    <w:div w:id="628901355">
      <w:bodyDiv w:val="1"/>
      <w:marLeft w:val="0"/>
      <w:marRight w:val="0"/>
      <w:marTop w:val="0"/>
      <w:marBottom w:val="0"/>
      <w:divBdr>
        <w:top w:val="none" w:sz="0" w:space="0" w:color="auto"/>
        <w:left w:val="none" w:sz="0" w:space="0" w:color="auto"/>
        <w:bottom w:val="none" w:sz="0" w:space="0" w:color="auto"/>
        <w:right w:val="none" w:sz="0" w:space="0" w:color="auto"/>
      </w:divBdr>
    </w:div>
    <w:div w:id="685205390">
      <w:bodyDiv w:val="1"/>
      <w:marLeft w:val="0"/>
      <w:marRight w:val="0"/>
      <w:marTop w:val="0"/>
      <w:marBottom w:val="0"/>
      <w:divBdr>
        <w:top w:val="none" w:sz="0" w:space="0" w:color="auto"/>
        <w:left w:val="none" w:sz="0" w:space="0" w:color="auto"/>
        <w:bottom w:val="none" w:sz="0" w:space="0" w:color="auto"/>
        <w:right w:val="none" w:sz="0" w:space="0" w:color="auto"/>
      </w:divBdr>
    </w:div>
    <w:div w:id="731274645">
      <w:bodyDiv w:val="1"/>
      <w:marLeft w:val="0"/>
      <w:marRight w:val="0"/>
      <w:marTop w:val="0"/>
      <w:marBottom w:val="0"/>
      <w:divBdr>
        <w:top w:val="none" w:sz="0" w:space="0" w:color="auto"/>
        <w:left w:val="none" w:sz="0" w:space="0" w:color="auto"/>
        <w:bottom w:val="none" w:sz="0" w:space="0" w:color="auto"/>
        <w:right w:val="none" w:sz="0" w:space="0" w:color="auto"/>
      </w:divBdr>
    </w:div>
    <w:div w:id="734743355">
      <w:bodyDiv w:val="1"/>
      <w:marLeft w:val="0"/>
      <w:marRight w:val="0"/>
      <w:marTop w:val="0"/>
      <w:marBottom w:val="0"/>
      <w:divBdr>
        <w:top w:val="none" w:sz="0" w:space="0" w:color="auto"/>
        <w:left w:val="none" w:sz="0" w:space="0" w:color="auto"/>
        <w:bottom w:val="none" w:sz="0" w:space="0" w:color="auto"/>
        <w:right w:val="none" w:sz="0" w:space="0" w:color="auto"/>
      </w:divBdr>
    </w:div>
    <w:div w:id="735011812">
      <w:bodyDiv w:val="1"/>
      <w:marLeft w:val="0"/>
      <w:marRight w:val="0"/>
      <w:marTop w:val="0"/>
      <w:marBottom w:val="0"/>
      <w:divBdr>
        <w:top w:val="none" w:sz="0" w:space="0" w:color="auto"/>
        <w:left w:val="none" w:sz="0" w:space="0" w:color="auto"/>
        <w:bottom w:val="none" w:sz="0" w:space="0" w:color="auto"/>
        <w:right w:val="none" w:sz="0" w:space="0" w:color="auto"/>
      </w:divBdr>
    </w:div>
    <w:div w:id="735392617">
      <w:bodyDiv w:val="1"/>
      <w:marLeft w:val="0"/>
      <w:marRight w:val="0"/>
      <w:marTop w:val="0"/>
      <w:marBottom w:val="0"/>
      <w:divBdr>
        <w:top w:val="none" w:sz="0" w:space="0" w:color="auto"/>
        <w:left w:val="none" w:sz="0" w:space="0" w:color="auto"/>
        <w:bottom w:val="none" w:sz="0" w:space="0" w:color="auto"/>
        <w:right w:val="none" w:sz="0" w:space="0" w:color="auto"/>
      </w:divBdr>
    </w:div>
    <w:div w:id="754673230">
      <w:bodyDiv w:val="1"/>
      <w:marLeft w:val="0"/>
      <w:marRight w:val="0"/>
      <w:marTop w:val="0"/>
      <w:marBottom w:val="0"/>
      <w:divBdr>
        <w:top w:val="none" w:sz="0" w:space="0" w:color="auto"/>
        <w:left w:val="none" w:sz="0" w:space="0" w:color="auto"/>
        <w:bottom w:val="none" w:sz="0" w:space="0" w:color="auto"/>
        <w:right w:val="none" w:sz="0" w:space="0" w:color="auto"/>
      </w:divBdr>
    </w:div>
    <w:div w:id="758717908">
      <w:bodyDiv w:val="1"/>
      <w:marLeft w:val="0"/>
      <w:marRight w:val="0"/>
      <w:marTop w:val="0"/>
      <w:marBottom w:val="0"/>
      <w:divBdr>
        <w:top w:val="none" w:sz="0" w:space="0" w:color="auto"/>
        <w:left w:val="none" w:sz="0" w:space="0" w:color="auto"/>
        <w:bottom w:val="none" w:sz="0" w:space="0" w:color="auto"/>
        <w:right w:val="none" w:sz="0" w:space="0" w:color="auto"/>
      </w:divBdr>
    </w:div>
    <w:div w:id="820005232">
      <w:bodyDiv w:val="1"/>
      <w:marLeft w:val="0"/>
      <w:marRight w:val="0"/>
      <w:marTop w:val="0"/>
      <w:marBottom w:val="0"/>
      <w:divBdr>
        <w:top w:val="none" w:sz="0" w:space="0" w:color="auto"/>
        <w:left w:val="none" w:sz="0" w:space="0" w:color="auto"/>
        <w:bottom w:val="none" w:sz="0" w:space="0" w:color="auto"/>
        <w:right w:val="none" w:sz="0" w:space="0" w:color="auto"/>
      </w:divBdr>
    </w:div>
    <w:div w:id="838076343">
      <w:bodyDiv w:val="1"/>
      <w:marLeft w:val="0"/>
      <w:marRight w:val="0"/>
      <w:marTop w:val="0"/>
      <w:marBottom w:val="0"/>
      <w:divBdr>
        <w:top w:val="none" w:sz="0" w:space="0" w:color="auto"/>
        <w:left w:val="none" w:sz="0" w:space="0" w:color="auto"/>
        <w:bottom w:val="none" w:sz="0" w:space="0" w:color="auto"/>
        <w:right w:val="none" w:sz="0" w:space="0" w:color="auto"/>
      </w:divBdr>
    </w:div>
    <w:div w:id="838738991">
      <w:bodyDiv w:val="1"/>
      <w:marLeft w:val="0"/>
      <w:marRight w:val="0"/>
      <w:marTop w:val="0"/>
      <w:marBottom w:val="0"/>
      <w:divBdr>
        <w:top w:val="none" w:sz="0" w:space="0" w:color="auto"/>
        <w:left w:val="none" w:sz="0" w:space="0" w:color="auto"/>
        <w:bottom w:val="none" w:sz="0" w:space="0" w:color="auto"/>
        <w:right w:val="none" w:sz="0" w:space="0" w:color="auto"/>
      </w:divBdr>
    </w:div>
    <w:div w:id="843206589">
      <w:bodyDiv w:val="1"/>
      <w:marLeft w:val="0"/>
      <w:marRight w:val="0"/>
      <w:marTop w:val="0"/>
      <w:marBottom w:val="0"/>
      <w:divBdr>
        <w:top w:val="none" w:sz="0" w:space="0" w:color="auto"/>
        <w:left w:val="none" w:sz="0" w:space="0" w:color="auto"/>
        <w:bottom w:val="none" w:sz="0" w:space="0" w:color="auto"/>
        <w:right w:val="none" w:sz="0" w:space="0" w:color="auto"/>
      </w:divBdr>
    </w:div>
    <w:div w:id="848369339">
      <w:bodyDiv w:val="1"/>
      <w:marLeft w:val="0"/>
      <w:marRight w:val="0"/>
      <w:marTop w:val="0"/>
      <w:marBottom w:val="0"/>
      <w:divBdr>
        <w:top w:val="none" w:sz="0" w:space="0" w:color="auto"/>
        <w:left w:val="none" w:sz="0" w:space="0" w:color="auto"/>
        <w:bottom w:val="none" w:sz="0" w:space="0" w:color="auto"/>
        <w:right w:val="none" w:sz="0" w:space="0" w:color="auto"/>
      </w:divBdr>
    </w:div>
    <w:div w:id="848953778">
      <w:bodyDiv w:val="1"/>
      <w:marLeft w:val="0"/>
      <w:marRight w:val="0"/>
      <w:marTop w:val="0"/>
      <w:marBottom w:val="0"/>
      <w:divBdr>
        <w:top w:val="none" w:sz="0" w:space="0" w:color="auto"/>
        <w:left w:val="none" w:sz="0" w:space="0" w:color="auto"/>
        <w:bottom w:val="none" w:sz="0" w:space="0" w:color="auto"/>
        <w:right w:val="none" w:sz="0" w:space="0" w:color="auto"/>
      </w:divBdr>
    </w:div>
    <w:div w:id="870726113">
      <w:bodyDiv w:val="1"/>
      <w:marLeft w:val="0"/>
      <w:marRight w:val="0"/>
      <w:marTop w:val="0"/>
      <w:marBottom w:val="0"/>
      <w:divBdr>
        <w:top w:val="none" w:sz="0" w:space="0" w:color="auto"/>
        <w:left w:val="none" w:sz="0" w:space="0" w:color="auto"/>
        <w:bottom w:val="none" w:sz="0" w:space="0" w:color="auto"/>
        <w:right w:val="none" w:sz="0" w:space="0" w:color="auto"/>
      </w:divBdr>
    </w:div>
    <w:div w:id="874273244">
      <w:bodyDiv w:val="1"/>
      <w:marLeft w:val="0"/>
      <w:marRight w:val="0"/>
      <w:marTop w:val="0"/>
      <w:marBottom w:val="0"/>
      <w:divBdr>
        <w:top w:val="none" w:sz="0" w:space="0" w:color="auto"/>
        <w:left w:val="none" w:sz="0" w:space="0" w:color="auto"/>
        <w:bottom w:val="none" w:sz="0" w:space="0" w:color="auto"/>
        <w:right w:val="none" w:sz="0" w:space="0" w:color="auto"/>
      </w:divBdr>
    </w:div>
    <w:div w:id="878511593">
      <w:bodyDiv w:val="1"/>
      <w:marLeft w:val="0"/>
      <w:marRight w:val="0"/>
      <w:marTop w:val="0"/>
      <w:marBottom w:val="0"/>
      <w:divBdr>
        <w:top w:val="none" w:sz="0" w:space="0" w:color="auto"/>
        <w:left w:val="none" w:sz="0" w:space="0" w:color="auto"/>
        <w:bottom w:val="none" w:sz="0" w:space="0" w:color="auto"/>
        <w:right w:val="none" w:sz="0" w:space="0" w:color="auto"/>
      </w:divBdr>
    </w:div>
    <w:div w:id="880285612">
      <w:bodyDiv w:val="1"/>
      <w:marLeft w:val="0"/>
      <w:marRight w:val="0"/>
      <w:marTop w:val="0"/>
      <w:marBottom w:val="0"/>
      <w:divBdr>
        <w:top w:val="none" w:sz="0" w:space="0" w:color="auto"/>
        <w:left w:val="none" w:sz="0" w:space="0" w:color="auto"/>
        <w:bottom w:val="none" w:sz="0" w:space="0" w:color="auto"/>
        <w:right w:val="none" w:sz="0" w:space="0" w:color="auto"/>
      </w:divBdr>
    </w:div>
    <w:div w:id="891110851">
      <w:bodyDiv w:val="1"/>
      <w:marLeft w:val="0"/>
      <w:marRight w:val="0"/>
      <w:marTop w:val="0"/>
      <w:marBottom w:val="0"/>
      <w:divBdr>
        <w:top w:val="none" w:sz="0" w:space="0" w:color="auto"/>
        <w:left w:val="none" w:sz="0" w:space="0" w:color="auto"/>
        <w:bottom w:val="none" w:sz="0" w:space="0" w:color="auto"/>
        <w:right w:val="none" w:sz="0" w:space="0" w:color="auto"/>
      </w:divBdr>
    </w:div>
    <w:div w:id="896011537">
      <w:bodyDiv w:val="1"/>
      <w:marLeft w:val="0"/>
      <w:marRight w:val="0"/>
      <w:marTop w:val="0"/>
      <w:marBottom w:val="0"/>
      <w:divBdr>
        <w:top w:val="none" w:sz="0" w:space="0" w:color="auto"/>
        <w:left w:val="none" w:sz="0" w:space="0" w:color="auto"/>
        <w:bottom w:val="none" w:sz="0" w:space="0" w:color="auto"/>
        <w:right w:val="none" w:sz="0" w:space="0" w:color="auto"/>
      </w:divBdr>
    </w:div>
    <w:div w:id="931402267">
      <w:bodyDiv w:val="1"/>
      <w:marLeft w:val="0"/>
      <w:marRight w:val="0"/>
      <w:marTop w:val="0"/>
      <w:marBottom w:val="0"/>
      <w:divBdr>
        <w:top w:val="none" w:sz="0" w:space="0" w:color="auto"/>
        <w:left w:val="none" w:sz="0" w:space="0" w:color="auto"/>
        <w:bottom w:val="none" w:sz="0" w:space="0" w:color="auto"/>
        <w:right w:val="none" w:sz="0" w:space="0" w:color="auto"/>
      </w:divBdr>
    </w:div>
    <w:div w:id="960576443">
      <w:bodyDiv w:val="1"/>
      <w:marLeft w:val="0"/>
      <w:marRight w:val="0"/>
      <w:marTop w:val="0"/>
      <w:marBottom w:val="0"/>
      <w:divBdr>
        <w:top w:val="none" w:sz="0" w:space="0" w:color="auto"/>
        <w:left w:val="none" w:sz="0" w:space="0" w:color="auto"/>
        <w:bottom w:val="none" w:sz="0" w:space="0" w:color="auto"/>
        <w:right w:val="none" w:sz="0" w:space="0" w:color="auto"/>
      </w:divBdr>
    </w:div>
    <w:div w:id="981930706">
      <w:bodyDiv w:val="1"/>
      <w:marLeft w:val="0"/>
      <w:marRight w:val="0"/>
      <w:marTop w:val="0"/>
      <w:marBottom w:val="0"/>
      <w:divBdr>
        <w:top w:val="none" w:sz="0" w:space="0" w:color="auto"/>
        <w:left w:val="none" w:sz="0" w:space="0" w:color="auto"/>
        <w:bottom w:val="none" w:sz="0" w:space="0" w:color="auto"/>
        <w:right w:val="none" w:sz="0" w:space="0" w:color="auto"/>
      </w:divBdr>
    </w:div>
    <w:div w:id="990789381">
      <w:bodyDiv w:val="1"/>
      <w:marLeft w:val="0"/>
      <w:marRight w:val="0"/>
      <w:marTop w:val="0"/>
      <w:marBottom w:val="0"/>
      <w:divBdr>
        <w:top w:val="none" w:sz="0" w:space="0" w:color="auto"/>
        <w:left w:val="none" w:sz="0" w:space="0" w:color="auto"/>
        <w:bottom w:val="none" w:sz="0" w:space="0" w:color="auto"/>
        <w:right w:val="none" w:sz="0" w:space="0" w:color="auto"/>
      </w:divBdr>
    </w:div>
    <w:div w:id="1003974288">
      <w:bodyDiv w:val="1"/>
      <w:marLeft w:val="0"/>
      <w:marRight w:val="0"/>
      <w:marTop w:val="0"/>
      <w:marBottom w:val="0"/>
      <w:divBdr>
        <w:top w:val="none" w:sz="0" w:space="0" w:color="auto"/>
        <w:left w:val="none" w:sz="0" w:space="0" w:color="auto"/>
        <w:bottom w:val="none" w:sz="0" w:space="0" w:color="auto"/>
        <w:right w:val="none" w:sz="0" w:space="0" w:color="auto"/>
      </w:divBdr>
    </w:div>
    <w:div w:id="1021051825">
      <w:bodyDiv w:val="1"/>
      <w:marLeft w:val="0"/>
      <w:marRight w:val="0"/>
      <w:marTop w:val="0"/>
      <w:marBottom w:val="0"/>
      <w:divBdr>
        <w:top w:val="none" w:sz="0" w:space="0" w:color="auto"/>
        <w:left w:val="none" w:sz="0" w:space="0" w:color="auto"/>
        <w:bottom w:val="none" w:sz="0" w:space="0" w:color="auto"/>
        <w:right w:val="none" w:sz="0" w:space="0" w:color="auto"/>
      </w:divBdr>
    </w:div>
    <w:div w:id="1024482890">
      <w:bodyDiv w:val="1"/>
      <w:marLeft w:val="0"/>
      <w:marRight w:val="0"/>
      <w:marTop w:val="0"/>
      <w:marBottom w:val="0"/>
      <w:divBdr>
        <w:top w:val="none" w:sz="0" w:space="0" w:color="auto"/>
        <w:left w:val="none" w:sz="0" w:space="0" w:color="auto"/>
        <w:bottom w:val="none" w:sz="0" w:space="0" w:color="auto"/>
        <w:right w:val="none" w:sz="0" w:space="0" w:color="auto"/>
      </w:divBdr>
    </w:div>
    <w:div w:id="1042485885">
      <w:bodyDiv w:val="1"/>
      <w:marLeft w:val="0"/>
      <w:marRight w:val="0"/>
      <w:marTop w:val="0"/>
      <w:marBottom w:val="0"/>
      <w:divBdr>
        <w:top w:val="none" w:sz="0" w:space="0" w:color="auto"/>
        <w:left w:val="none" w:sz="0" w:space="0" w:color="auto"/>
        <w:bottom w:val="none" w:sz="0" w:space="0" w:color="auto"/>
        <w:right w:val="none" w:sz="0" w:space="0" w:color="auto"/>
      </w:divBdr>
    </w:div>
    <w:div w:id="1056515928">
      <w:bodyDiv w:val="1"/>
      <w:marLeft w:val="0"/>
      <w:marRight w:val="0"/>
      <w:marTop w:val="0"/>
      <w:marBottom w:val="0"/>
      <w:divBdr>
        <w:top w:val="none" w:sz="0" w:space="0" w:color="auto"/>
        <w:left w:val="none" w:sz="0" w:space="0" w:color="auto"/>
        <w:bottom w:val="none" w:sz="0" w:space="0" w:color="auto"/>
        <w:right w:val="none" w:sz="0" w:space="0" w:color="auto"/>
      </w:divBdr>
    </w:div>
    <w:div w:id="1060641671">
      <w:bodyDiv w:val="1"/>
      <w:marLeft w:val="0"/>
      <w:marRight w:val="0"/>
      <w:marTop w:val="0"/>
      <w:marBottom w:val="0"/>
      <w:divBdr>
        <w:top w:val="none" w:sz="0" w:space="0" w:color="auto"/>
        <w:left w:val="none" w:sz="0" w:space="0" w:color="auto"/>
        <w:bottom w:val="none" w:sz="0" w:space="0" w:color="auto"/>
        <w:right w:val="none" w:sz="0" w:space="0" w:color="auto"/>
      </w:divBdr>
    </w:div>
    <w:div w:id="1063217746">
      <w:bodyDiv w:val="1"/>
      <w:marLeft w:val="0"/>
      <w:marRight w:val="0"/>
      <w:marTop w:val="0"/>
      <w:marBottom w:val="0"/>
      <w:divBdr>
        <w:top w:val="none" w:sz="0" w:space="0" w:color="auto"/>
        <w:left w:val="none" w:sz="0" w:space="0" w:color="auto"/>
        <w:bottom w:val="none" w:sz="0" w:space="0" w:color="auto"/>
        <w:right w:val="none" w:sz="0" w:space="0" w:color="auto"/>
      </w:divBdr>
    </w:div>
    <w:div w:id="1091046132">
      <w:bodyDiv w:val="1"/>
      <w:marLeft w:val="0"/>
      <w:marRight w:val="0"/>
      <w:marTop w:val="0"/>
      <w:marBottom w:val="0"/>
      <w:divBdr>
        <w:top w:val="none" w:sz="0" w:space="0" w:color="auto"/>
        <w:left w:val="none" w:sz="0" w:space="0" w:color="auto"/>
        <w:bottom w:val="none" w:sz="0" w:space="0" w:color="auto"/>
        <w:right w:val="none" w:sz="0" w:space="0" w:color="auto"/>
      </w:divBdr>
    </w:div>
    <w:div w:id="1115758030">
      <w:bodyDiv w:val="1"/>
      <w:marLeft w:val="0"/>
      <w:marRight w:val="0"/>
      <w:marTop w:val="0"/>
      <w:marBottom w:val="0"/>
      <w:divBdr>
        <w:top w:val="none" w:sz="0" w:space="0" w:color="auto"/>
        <w:left w:val="none" w:sz="0" w:space="0" w:color="auto"/>
        <w:bottom w:val="none" w:sz="0" w:space="0" w:color="auto"/>
        <w:right w:val="none" w:sz="0" w:space="0" w:color="auto"/>
      </w:divBdr>
    </w:div>
    <w:div w:id="1117456226">
      <w:bodyDiv w:val="1"/>
      <w:marLeft w:val="0"/>
      <w:marRight w:val="0"/>
      <w:marTop w:val="0"/>
      <w:marBottom w:val="0"/>
      <w:divBdr>
        <w:top w:val="none" w:sz="0" w:space="0" w:color="auto"/>
        <w:left w:val="none" w:sz="0" w:space="0" w:color="auto"/>
        <w:bottom w:val="none" w:sz="0" w:space="0" w:color="auto"/>
        <w:right w:val="none" w:sz="0" w:space="0" w:color="auto"/>
      </w:divBdr>
    </w:div>
    <w:div w:id="1123890399">
      <w:bodyDiv w:val="1"/>
      <w:marLeft w:val="0"/>
      <w:marRight w:val="0"/>
      <w:marTop w:val="0"/>
      <w:marBottom w:val="0"/>
      <w:divBdr>
        <w:top w:val="none" w:sz="0" w:space="0" w:color="auto"/>
        <w:left w:val="none" w:sz="0" w:space="0" w:color="auto"/>
        <w:bottom w:val="none" w:sz="0" w:space="0" w:color="auto"/>
        <w:right w:val="none" w:sz="0" w:space="0" w:color="auto"/>
      </w:divBdr>
    </w:div>
    <w:div w:id="1143036145">
      <w:bodyDiv w:val="1"/>
      <w:marLeft w:val="0"/>
      <w:marRight w:val="0"/>
      <w:marTop w:val="0"/>
      <w:marBottom w:val="0"/>
      <w:divBdr>
        <w:top w:val="none" w:sz="0" w:space="0" w:color="auto"/>
        <w:left w:val="none" w:sz="0" w:space="0" w:color="auto"/>
        <w:bottom w:val="none" w:sz="0" w:space="0" w:color="auto"/>
        <w:right w:val="none" w:sz="0" w:space="0" w:color="auto"/>
      </w:divBdr>
    </w:div>
    <w:div w:id="1195658331">
      <w:bodyDiv w:val="1"/>
      <w:marLeft w:val="0"/>
      <w:marRight w:val="0"/>
      <w:marTop w:val="0"/>
      <w:marBottom w:val="0"/>
      <w:divBdr>
        <w:top w:val="none" w:sz="0" w:space="0" w:color="auto"/>
        <w:left w:val="none" w:sz="0" w:space="0" w:color="auto"/>
        <w:bottom w:val="none" w:sz="0" w:space="0" w:color="auto"/>
        <w:right w:val="none" w:sz="0" w:space="0" w:color="auto"/>
      </w:divBdr>
    </w:div>
    <w:div w:id="1200438169">
      <w:bodyDiv w:val="1"/>
      <w:marLeft w:val="0"/>
      <w:marRight w:val="0"/>
      <w:marTop w:val="0"/>
      <w:marBottom w:val="0"/>
      <w:divBdr>
        <w:top w:val="none" w:sz="0" w:space="0" w:color="auto"/>
        <w:left w:val="none" w:sz="0" w:space="0" w:color="auto"/>
        <w:bottom w:val="none" w:sz="0" w:space="0" w:color="auto"/>
        <w:right w:val="none" w:sz="0" w:space="0" w:color="auto"/>
      </w:divBdr>
    </w:div>
    <w:div w:id="1207569678">
      <w:bodyDiv w:val="1"/>
      <w:marLeft w:val="0"/>
      <w:marRight w:val="0"/>
      <w:marTop w:val="0"/>
      <w:marBottom w:val="0"/>
      <w:divBdr>
        <w:top w:val="none" w:sz="0" w:space="0" w:color="auto"/>
        <w:left w:val="none" w:sz="0" w:space="0" w:color="auto"/>
        <w:bottom w:val="none" w:sz="0" w:space="0" w:color="auto"/>
        <w:right w:val="none" w:sz="0" w:space="0" w:color="auto"/>
      </w:divBdr>
    </w:div>
    <w:div w:id="1223637125">
      <w:bodyDiv w:val="1"/>
      <w:marLeft w:val="0"/>
      <w:marRight w:val="0"/>
      <w:marTop w:val="0"/>
      <w:marBottom w:val="0"/>
      <w:divBdr>
        <w:top w:val="none" w:sz="0" w:space="0" w:color="auto"/>
        <w:left w:val="none" w:sz="0" w:space="0" w:color="auto"/>
        <w:bottom w:val="none" w:sz="0" w:space="0" w:color="auto"/>
        <w:right w:val="none" w:sz="0" w:space="0" w:color="auto"/>
      </w:divBdr>
    </w:div>
    <w:div w:id="1232078443">
      <w:bodyDiv w:val="1"/>
      <w:marLeft w:val="0"/>
      <w:marRight w:val="0"/>
      <w:marTop w:val="0"/>
      <w:marBottom w:val="0"/>
      <w:divBdr>
        <w:top w:val="none" w:sz="0" w:space="0" w:color="auto"/>
        <w:left w:val="none" w:sz="0" w:space="0" w:color="auto"/>
        <w:bottom w:val="none" w:sz="0" w:space="0" w:color="auto"/>
        <w:right w:val="none" w:sz="0" w:space="0" w:color="auto"/>
      </w:divBdr>
    </w:div>
    <w:div w:id="1244215839">
      <w:bodyDiv w:val="1"/>
      <w:marLeft w:val="0"/>
      <w:marRight w:val="0"/>
      <w:marTop w:val="0"/>
      <w:marBottom w:val="0"/>
      <w:divBdr>
        <w:top w:val="none" w:sz="0" w:space="0" w:color="auto"/>
        <w:left w:val="none" w:sz="0" w:space="0" w:color="auto"/>
        <w:bottom w:val="none" w:sz="0" w:space="0" w:color="auto"/>
        <w:right w:val="none" w:sz="0" w:space="0" w:color="auto"/>
      </w:divBdr>
    </w:div>
    <w:div w:id="1246691978">
      <w:bodyDiv w:val="1"/>
      <w:marLeft w:val="0"/>
      <w:marRight w:val="0"/>
      <w:marTop w:val="0"/>
      <w:marBottom w:val="0"/>
      <w:divBdr>
        <w:top w:val="none" w:sz="0" w:space="0" w:color="auto"/>
        <w:left w:val="none" w:sz="0" w:space="0" w:color="auto"/>
        <w:bottom w:val="none" w:sz="0" w:space="0" w:color="auto"/>
        <w:right w:val="none" w:sz="0" w:space="0" w:color="auto"/>
      </w:divBdr>
    </w:div>
    <w:div w:id="1255557200">
      <w:bodyDiv w:val="1"/>
      <w:marLeft w:val="0"/>
      <w:marRight w:val="0"/>
      <w:marTop w:val="0"/>
      <w:marBottom w:val="0"/>
      <w:divBdr>
        <w:top w:val="none" w:sz="0" w:space="0" w:color="auto"/>
        <w:left w:val="none" w:sz="0" w:space="0" w:color="auto"/>
        <w:bottom w:val="none" w:sz="0" w:space="0" w:color="auto"/>
        <w:right w:val="none" w:sz="0" w:space="0" w:color="auto"/>
      </w:divBdr>
    </w:div>
    <w:div w:id="1257858049">
      <w:bodyDiv w:val="1"/>
      <w:marLeft w:val="0"/>
      <w:marRight w:val="0"/>
      <w:marTop w:val="0"/>
      <w:marBottom w:val="0"/>
      <w:divBdr>
        <w:top w:val="none" w:sz="0" w:space="0" w:color="auto"/>
        <w:left w:val="none" w:sz="0" w:space="0" w:color="auto"/>
        <w:bottom w:val="none" w:sz="0" w:space="0" w:color="auto"/>
        <w:right w:val="none" w:sz="0" w:space="0" w:color="auto"/>
      </w:divBdr>
    </w:div>
    <w:div w:id="1278294796">
      <w:bodyDiv w:val="1"/>
      <w:marLeft w:val="0"/>
      <w:marRight w:val="0"/>
      <w:marTop w:val="0"/>
      <w:marBottom w:val="0"/>
      <w:divBdr>
        <w:top w:val="none" w:sz="0" w:space="0" w:color="auto"/>
        <w:left w:val="none" w:sz="0" w:space="0" w:color="auto"/>
        <w:bottom w:val="none" w:sz="0" w:space="0" w:color="auto"/>
        <w:right w:val="none" w:sz="0" w:space="0" w:color="auto"/>
      </w:divBdr>
    </w:div>
    <w:div w:id="1278488716">
      <w:bodyDiv w:val="1"/>
      <w:marLeft w:val="0"/>
      <w:marRight w:val="0"/>
      <w:marTop w:val="0"/>
      <w:marBottom w:val="0"/>
      <w:divBdr>
        <w:top w:val="none" w:sz="0" w:space="0" w:color="auto"/>
        <w:left w:val="none" w:sz="0" w:space="0" w:color="auto"/>
        <w:bottom w:val="none" w:sz="0" w:space="0" w:color="auto"/>
        <w:right w:val="none" w:sz="0" w:space="0" w:color="auto"/>
      </w:divBdr>
    </w:div>
    <w:div w:id="1298223682">
      <w:bodyDiv w:val="1"/>
      <w:marLeft w:val="0"/>
      <w:marRight w:val="0"/>
      <w:marTop w:val="0"/>
      <w:marBottom w:val="0"/>
      <w:divBdr>
        <w:top w:val="none" w:sz="0" w:space="0" w:color="auto"/>
        <w:left w:val="none" w:sz="0" w:space="0" w:color="auto"/>
        <w:bottom w:val="none" w:sz="0" w:space="0" w:color="auto"/>
        <w:right w:val="none" w:sz="0" w:space="0" w:color="auto"/>
      </w:divBdr>
    </w:div>
    <w:div w:id="1303653025">
      <w:bodyDiv w:val="1"/>
      <w:marLeft w:val="0"/>
      <w:marRight w:val="0"/>
      <w:marTop w:val="0"/>
      <w:marBottom w:val="0"/>
      <w:divBdr>
        <w:top w:val="none" w:sz="0" w:space="0" w:color="auto"/>
        <w:left w:val="none" w:sz="0" w:space="0" w:color="auto"/>
        <w:bottom w:val="none" w:sz="0" w:space="0" w:color="auto"/>
        <w:right w:val="none" w:sz="0" w:space="0" w:color="auto"/>
      </w:divBdr>
    </w:div>
    <w:div w:id="1304236749">
      <w:bodyDiv w:val="1"/>
      <w:marLeft w:val="0"/>
      <w:marRight w:val="0"/>
      <w:marTop w:val="0"/>
      <w:marBottom w:val="0"/>
      <w:divBdr>
        <w:top w:val="none" w:sz="0" w:space="0" w:color="auto"/>
        <w:left w:val="none" w:sz="0" w:space="0" w:color="auto"/>
        <w:bottom w:val="none" w:sz="0" w:space="0" w:color="auto"/>
        <w:right w:val="none" w:sz="0" w:space="0" w:color="auto"/>
      </w:divBdr>
    </w:div>
    <w:div w:id="1312178270">
      <w:bodyDiv w:val="1"/>
      <w:marLeft w:val="0"/>
      <w:marRight w:val="0"/>
      <w:marTop w:val="0"/>
      <w:marBottom w:val="0"/>
      <w:divBdr>
        <w:top w:val="none" w:sz="0" w:space="0" w:color="auto"/>
        <w:left w:val="none" w:sz="0" w:space="0" w:color="auto"/>
        <w:bottom w:val="none" w:sz="0" w:space="0" w:color="auto"/>
        <w:right w:val="none" w:sz="0" w:space="0" w:color="auto"/>
      </w:divBdr>
    </w:div>
    <w:div w:id="1355695817">
      <w:bodyDiv w:val="1"/>
      <w:marLeft w:val="0"/>
      <w:marRight w:val="0"/>
      <w:marTop w:val="0"/>
      <w:marBottom w:val="0"/>
      <w:divBdr>
        <w:top w:val="none" w:sz="0" w:space="0" w:color="auto"/>
        <w:left w:val="none" w:sz="0" w:space="0" w:color="auto"/>
        <w:bottom w:val="none" w:sz="0" w:space="0" w:color="auto"/>
        <w:right w:val="none" w:sz="0" w:space="0" w:color="auto"/>
      </w:divBdr>
    </w:div>
    <w:div w:id="1400207962">
      <w:bodyDiv w:val="1"/>
      <w:marLeft w:val="0"/>
      <w:marRight w:val="0"/>
      <w:marTop w:val="0"/>
      <w:marBottom w:val="0"/>
      <w:divBdr>
        <w:top w:val="none" w:sz="0" w:space="0" w:color="auto"/>
        <w:left w:val="none" w:sz="0" w:space="0" w:color="auto"/>
        <w:bottom w:val="none" w:sz="0" w:space="0" w:color="auto"/>
        <w:right w:val="none" w:sz="0" w:space="0" w:color="auto"/>
      </w:divBdr>
    </w:div>
    <w:div w:id="1401946509">
      <w:bodyDiv w:val="1"/>
      <w:marLeft w:val="0"/>
      <w:marRight w:val="0"/>
      <w:marTop w:val="0"/>
      <w:marBottom w:val="0"/>
      <w:divBdr>
        <w:top w:val="none" w:sz="0" w:space="0" w:color="auto"/>
        <w:left w:val="none" w:sz="0" w:space="0" w:color="auto"/>
        <w:bottom w:val="none" w:sz="0" w:space="0" w:color="auto"/>
        <w:right w:val="none" w:sz="0" w:space="0" w:color="auto"/>
      </w:divBdr>
    </w:div>
    <w:div w:id="1406337072">
      <w:bodyDiv w:val="1"/>
      <w:marLeft w:val="0"/>
      <w:marRight w:val="0"/>
      <w:marTop w:val="0"/>
      <w:marBottom w:val="0"/>
      <w:divBdr>
        <w:top w:val="none" w:sz="0" w:space="0" w:color="auto"/>
        <w:left w:val="none" w:sz="0" w:space="0" w:color="auto"/>
        <w:bottom w:val="none" w:sz="0" w:space="0" w:color="auto"/>
        <w:right w:val="none" w:sz="0" w:space="0" w:color="auto"/>
      </w:divBdr>
    </w:div>
    <w:div w:id="1437670470">
      <w:bodyDiv w:val="1"/>
      <w:marLeft w:val="0"/>
      <w:marRight w:val="0"/>
      <w:marTop w:val="0"/>
      <w:marBottom w:val="0"/>
      <w:divBdr>
        <w:top w:val="none" w:sz="0" w:space="0" w:color="auto"/>
        <w:left w:val="none" w:sz="0" w:space="0" w:color="auto"/>
        <w:bottom w:val="none" w:sz="0" w:space="0" w:color="auto"/>
        <w:right w:val="none" w:sz="0" w:space="0" w:color="auto"/>
      </w:divBdr>
    </w:div>
    <w:div w:id="1457140878">
      <w:bodyDiv w:val="1"/>
      <w:marLeft w:val="0"/>
      <w:marRight w:val="0"/>
      <w:marTop w:val="0"/>
      <w:marBottom w:val="0"/>
      <w:divBdr>
        <w:top w:val="none" w:sz="0" w:space="0" w:color="auto"/>
        <w:left w:val="none" w:sz="0" w:space="0" w:color="auto"/>
        <w:bottom w:val="none" w:sz="0" w:space="0" w:color="auto"/>
        <w:right w:val="none" w:sz="0" w:space="0" w:color="auto"/>
      </w:divBdr>
    </w:div>
    <w:div w:id="1471747225">
      <w:bodyDiv w:val="1"/>
      <w:marLeft w:val="0"/>
      <w:marRight w:val="0"/>
      <w:marTop w:val="0"/>
      <w:marBottom w:val="0"/>
      <w:divBdr>
        <w:top w:val="none" w:sz="0" w:space="0" w:color="auto"/>
        <w:left w:val="none" w:sz="0" w:space="0" w:color="auto"/>
        <w:bottom w:val="none" w:sz="0" w:space="0" w:color="auto"/>
        <w:right w:val="none" w:sz="0" w:space="0" w:color="auto"/>
      </w:divBdr>
    </w:div>
    <w:div w:id="1478449856">
      <w:bodyDiv w:val="1"/>
      <w:marLeft w:val="0"/>
      <w:marRight w:val="0"/>
      <w:marTop w:val="0"/>
      <w:marBottom w:val="0"/>
      <w:divBdr>
        <w:top w:val="none" w:sz="0" w:space="0" w:color="auto"/>
        <w:left w:val="none" w:sz="0" w:space="0" w:color="auto"/>
        <w:bottom w:val="none" w:sz="0" w:space="0" w:color="auto"/>
        <w:right w:val="none" w:sz="0" w:space="0" w:color="auto"/>
      </w:divBdr>
    </w:div>
    <w:div w:id="1484808483">
      <w:bodyDiv w:val="1"/>
      <w:marLeft w:val="0"/>
      <w:marRight w:val="0"/>
      <w:marTop w:val="0"/>
      <w:marBottom w:val="0"/>
      <w:divBdr>
        <w:top w:val="none" w:sz="0" w:space="0" w:color="auto"/>
        <w:left w:val="none" w:sz="0" w:space="0" w:color="auto"/>
        <w:bottom w:val="none" w:sz="0" w:space="0" w:color="auto"/>
        <w:right w:val="none" w:sz="0" w:space="0" w:color="auto"/>
      </w:divBdr>
    </w:div>
    <w:div w:id="1485659877">
      <w:bodyDiv w:val="1"/>
      <w:marLeft w:val="0"/>
      <w:marRight w:val="0"/>
      <w:marTop w:val="0"/>
      <w:marBottom w:val="0"/>
      <w:divBdr>
        <w:top w:val="none" w:sz="0" w:space="0" w:color="auto"/>
        <w:left w:val="none" w:sz="0" w:space="0" w:color="auto"/>
        <w:bottom w:val="none" w:sz="0" w:space="0" w:color="auto"/>
        <w:right w:val="none" w:sz="0" w:space="0" w:color="auto"/>
      </w:divBdr>
    </w:div>
    <w:div w:id="1489252912">
      <w:bodyDiv w:val="1"/>
      <w:marLeft w:val="0"/>
      <w:marRight w:val="0"/>
      <w:marTop w:val="0"/>
      <w:marBottom w:val="0"/>
      <w:divBdr>
        <w:top w:val="none" w:sz="0" w:space="0" w:color="auto"/>
        <w:left w:val="none" w:sz="0" w:space="0" w:color="auto"/>
        <w:bottom w:val="none" w:sz="0" w:space="0" w:color="auto"/>
        <w:right w:val="none" w:sz="0" w:space="0" w:color="auto"/>
      </w:divBdr>
    </w:div>
    <w:div w:id="1490436913">
      <w:bodyDiv w:val="1"/>
      <w:marLeft w:val="0"/>
      <w:marRight w:val="0"/>
      <w:marTop w:val="0"/>
      <w:marBottom w:val="0"/>
      <w:divBdr>
        <w:top w:val="none" w:sz="0" w:space="0" w:color="auto"/>
        <w:left w:val="none" w:sz="0" w:space="0" w:color="auto"/>
        <w:bottom w:val="none" w:sz="0" w:space="0" w:color="auto"/>
        <w:right w:val="none" w:sz="0" w:space="0" w:color="auto"/>
      </w:divBdr>
    </w:div>
    <w:div w:id="1493058746">
      <w:bodyDiv w:val="1"/>
      <w:marLeft w:val="0"/>
      <w:marRight w:val="0"/>
      <w:marTop w:val="0"/>
      <w:marBottom w:val="0"/>
      <w:divBdr>
        <w:top w:val="none" w:sz="0" w:space="0" w:color="auto"/>
        <w:left w:val="none" w:sz="0" w:space="0" w:color="auto"/>
        <w:bottom w:val="none" w:sz="0" w:space="0" w:color="auto"/>
        <w:right w:val="none" w:sz="0" w:space="0" w:color="auto"/>
      </w:divBdr>
    </w:div>
    <w:div w:id="1521504020">
      <w:bodyDiv w:val="1"/>
      <w:marLeft w:val="0"/>
      <w:marRight w:val="0"/>
      <w:marTop w:val="0"/>
      <w:marBottom w:val="0"/>
      <w:divBdr>
        <w:top w:val="none" w:sz="0" w:space="0" w:color="auto"/>
        <w:left w:val="none" w:sz="0" w:space="0" w:color="auto"/>
        <w:bottom w:val="none" w:sz="0" w:space="0" w:color="auto"/>
        <w:right w:val="none" w:sz="0" w:space="0" w:color="auto"/>
      </w:divBdr>
    </w:div>
    <w:div w:id="1556744721">
      <w:bodyDiv w:val="1"/>
      <w:marLeft w:val="0"/>
      <w:marRight w:val="0"/>
      <w:marTop w:val="0"/>
      <w:marBottom w:val="0"/>
      <w:divBdr>
        <w:top w:val="none" w:sz="0" w:space="0" w:color="auto"/>
        <w:left w:val="none" w:sz="0" w:space="0" w:color="auto"/>
        <w:bottom w:val="none" w:sz="0" w:space="0" w:color="auto"/>
        <w:right w:val="none" w:sz="0" w:space="0" w:color="auto"/>
      </w:divBdr>
    </w:div>
    <w:div w:id="1623030295">
      <w:bodyDiv w:val="1"/>
      <w:marLeft w:val="0"/>
      <w:marRight w:val="0"/>
      <w:marTop w:val="0"/>
      <w:marBottom w:val="0"/>
      <w:divBdr>
        <w:top w:val="none" w:sz="0" w:space="0" w:color="auto"/>
        <w:left w:val="none" w:sz="0" w:space="0" w:color="auto"/>
        <w:bottom w:val="none" w:sz="0" w:space="0" w:color="auto"/>
        <w:right w:val="none" w:sz="0" w:space="0" w:color="auto"/>
      </w:divBdr>
    </w:div>
    <w:div w:id="1630159452">
      <w:bodyDiv w:val="1"/>
      <w:marLeft w:val="0"/>
      <w:marRight w:val="0"/>
      <w:marTop w:val="0"/>
      <w:marBottom w:val="0"/>
      <w:divBdr>
        <w:top w:val="none" w:sz="0" w:space="0" w:color="auto"/>
        <w:left w:val="none" w:sz="0" w:space="0" w:color="auto"/>
        <w:bottom w:val="none" w:sz="0" w:space="0" w:color="auto"/>
        <w:right w:val="none" w:sz="0" w:space="0" w:color="auto"/>
      </w:divBdr>
    </w:div>
    <w:div w:id="1636138271">
      <w:bodyDiv w:val="1"/>
      <w:marLeft w:val="0"/>
      <w:marRight w:val="0"/>
      <w:marTop w:val="0"/>
      <w:marBottom w:val="0"/>
      <w:divBdr>
        <w:top w:val="none" w:sz="0" w:space="0" w:color="auto"/>
        <w:left w:val="none" w:sz="0" w:space="0" w:color="auto"/>
        <w:bottom w:val="none" w:sz="0" w:space="0" w:color="auto"/>
        <w:right w:val="none" w:sz="0" w:space="0" w:color="auto"/>
      </w:divBdr>
    </w:div>
    <w:div w:id="1636452548">
      <w:bodyDiv w:val="1"/>
      <w:marLeft w:val="0"/>
      <w:marRight w:val="0"/>
      <w:marTop w:val="0"/>
      <w:marBottom w:val="0"/>
      <w:divBdr>
        <w:top w:val="none" w:sz="0" w:space="0" w:color="auto"/>
        <w:left w:val="none" w:sz="0" w:space="0" w:color="auto"/>
        <w:bottom w:val="none" w:sz="0" w:space="0" w:color="auto"/>
        <w:right w:val="none" w:sz="0" w:space="0" w:color="auto"/>
      </w:divBdr>
    </w:div>
    <w:div w:id="1652371740">
      <w:bodyDiv w:val="1"/>
      <w:marLeft w:val="0"/>
      <w:marRight w:val="0"/>
      <w:marTop w:val="0"/>
      <w:marBottom w:val="0"/>
      <w:divBdr>
        <w:top w:val="none" w:sz="0" w:space="0" w:color="auto"/>
        <w:left w:val="none" w:sz="0" w:space="0" w:color="auto"/>
        <w:bottom w:val="none" w:sz="0" w:space="0" w:color="auto"/>
        <w:right w:val="none" w:sz="0" w:space="0" w:color="auto"/>
      </w:divBdr>
    </w:div>
    <w:div w:id="1655798420">
      <w:bodyDiv w:val="1"/>
      <w:marLeft w:val="0"/>
      <w:marRight w:val="0"/>
      <w:marTop w:val="0"/>
      <w:marBottom w:val="0"/>
      <w:divBdr>
        <w:top w:val="none" w:sz="0" w:space="0" w:color="auto"/>
        <w:left w:val="none" w:sz="0" w:space="0" w:color="auto"/>
        <w:bottom w:val="none" w:sz="0" w:space="0" w:color="auto"/>
        <w:right w:val="none" w:sz="0" w:space="0" w:color="auto"/>
      </w:divBdr>
    </w:div>
    <w:div w:id="1656684952">
      <w:bodyDiv w:val="1"/>
      <w:marLeft w:val="0"/>
      <w:marRight w:val="0"/>
      <w:marTop w:val="0"/>
      <w:marBottom w:val="0"/>
      <w:divBdr>
        <w:top w:val="none" w:sz="0" w:space="0" w:color="auto"/>
        <w:left w:val="none" w:sz="0" w:space="0" w:color="auto"/>
        <w:bottom w:val="none" w:sz="0" w:space="0" w:color="auto"/>
        <w:right w:val="none" w:sz="0" w:space="0" w:color="auto"/>
      </w:divBdr>
    </w:div>
    <w:div w:id="1658607684">
      <w:bodyDiv w:val="1"/>
      <w:marLeft w:val="0"/>
      <w:marRight w:val="0"/>
      <w:marTop w:val="0"/>
      <w:marBottom w:val="0"/>
      <w:divBdr>
        <w:top w:val="none" w:sz="0" w:space="0" w:color="auto"/>
        <w:left w:val="none" w:sz="0" w:space="0" w:color="auto"/>
        <w:bottom w:val="none" w:sz="0" w:space="0" w:color="auto"/>
        <w:right w:val="none" w:sz="0" w:space="0" w:color="auto"/>
      </w:divBdr>
    </w:div>
    <w:div w:id="1662538906">
      <w:bodyDiv w:val="1"/>
      <w:marLeft w:val="0"/>
      <w:marRight w:val="0"/>
      <w:marTop w:val="0"/>
      <w:marBottom w:val="0"/>
      <w:divBdr>
        <w:top w:val="none" w:sz="0" w:space="0" w:color="auto"/>
        <w:left w:val="none" w:sz="0" w:space="0" w:color="auto"/>
        <w:bottom w:val="none" w:sz="0" w:space="0" w:color="auto"/>
        <w:right w:val="none" w:sz="0" w:space="0" w:color="auto"/>
      </w:divBdr>
    </w:div>
    <w:div w:id="1666205007">
      <w:bodyDiv w:val="1"/>
      <w:marLeft w:val="0"/>
      <w:marRight w:val="0"/>
      <w:marTop w:val="0"/>
      <w:marBottom w:val="0"/>
      <w:divBdr>
        <w:top w:val="none" w:sz="0" w:space="0" w:color="auto"/>
        <w:left w:val="none" w:sz="0" w:space="0" w:color="auto"/>
        <w:bottom w:val="none" w:sz="0" w:space="0" w:color="auto"/>
        <w:right w:val="none" w:sz="0" w:space="0" w:color="auto"/>
      </w:divBdr>
    </w:div>
    <w:div w:id="1674449164">
      <w:bodyDiv w:val="1"/>
      <w:marLeft w:val="0"/>
      <w:marRight w:val="0"/>
      <w:marTop w:val="0"/>
      <w:marBottom w:val="0"/>
      <w:divBdr>
        <w:top w:val="none" w:sz="0" w:space="0" w:color="auto"/>
        <w:left w:val="none" w:sz="0" w:space="0" w:color="auto"/>
        <w:bottom w:val="none" w:sz="0" w:space="0" w:color="auto"/>
        <w:right w:val="none" w:sz="0" w:space="0" w:color="auto"/>
      </w:divBdr>
    </w:div>
    <w:div w:id="1692954756">
      <w:bodyDiv w:val="1"/>
      <w:marLeft w:val="0"/>
      <w:marRight w:val="0"/>
      <w:marTop w:val="0"/>
      <w:marBottom w:val="0"/>
      <w:divBdr>
        <w:top w:val="none" w:sz="0" w:space="0" w:color="auto"/>
        <w:left w:val="none" w:sz="0" w:space="0" w:color="auto"/>
        <w:bottom w:val="none" w:sz="0" w:space="0" w:color="auto"/>
        <w:right w:val="none" w:sz="0" w:space="0" w:color="auto"/>
      </w:divBdr>
    </w:div>
    <w:div w:id="1705981519">
      <w:bodyDiv w:val="1"/>
      <w:marLeft w:val="0"/>
      <w:marRight w:val="0"/>
      <w:marTop w:val="0"/>
      <w:marBottom w:val="0"/>
      <w:divBdr>
        <w:top w:val="none" w:sz="0" w:space="0" w:color="auto"/>
        <w:left w:val="none" w:sz="0" w:space="0" w:color="auto"/>
        <w:bottom w:val="none" w:sz="0" w:space="0" w:color="auto"/>
        <w:right w:val="none" w:sz="0" w:space="0" w:color="auto"/>
      </w:divBdr>
    </w:div>
    <w:div w:id="1706327724">
      <w:bodyDiv w:val="1"/>
      <w:marLeft w:val="0"/>
      <w:marRight w:val="0"/>
      <w:marTop w:val="0"/>
      <w:marBottom w:val="0"/>
      <w:divBdr>
        <w:top w:val="none" w:sz="0" w:space="0" w:color="auto"/>
        <w:left w:val="none" w:sz="0" w:space="0" w:color="auto"/>
        <w:bottom w:val="none" w:sz="0" w:space="0" w:color="auto"/>
        <w:right w:val="none" w:sz="0" w:space="0" w:color="auto"/>
      </w:divBdr>
    </w:div>
    <w:div w:id="1724331778">
      <w:bodyDiv w:val="1"/>
      <w:marLeft w:val="0"/>
      <w:marRight w:val="0"/>
      <w:marTop w:val="0"/>
      <w:marBottom w:val="0"/>
      <w:divBdr>
        <w:top w:val="none" w:sz="0" w:space="0" w:color="auto"/>
        <w:left w:val="none" w:sz="0" w:space="0" w:color="auto"/>
        <w:bottom w:val="none" w:sz="0" w:space="0" w:color="auto"/>
        <w:right w:val="none" w:sz="0" w:space="0" w:color="auto"/>
      </w:divBdr>
    </w:div>
    <w:div w:id="1747217824">
      <w:bodyDiv w:val="1"/>
      <w:marLeft w:val="0"/>
      <w:marRight w:val="0"/>
      <w:marTop w:val="0"/>
      <w:marBottom w:val="0"/>
      <w:divBdr>
        <w:top w:val="none" w:sz="0" w:space="0" w:color="auto"/>
        <w:left w:val="none" w:sz="0" w:space="0" w:color="auto"/>
        <w:bottom w:val="none" w:sz="0" w:space="0" w:color="auto"/>
        <w:right w:val="none" w:sz="0" w:space="0" w:color="auto"/>
      </w:divBdr>
    </w:div>
    <w:div w:id="1753163569">
      <w:bodyDiv w:val="1"/>
      <w:marLeft w:val="0"/>
      <w:marRight w:val="0"/>
      <w:marTop w:val="0"/>
      <w:marBottom w:val="0"/>
      <w:divBdr>
        <w:top w:val="none" w:sz="0" w:space="0" w:color="auto"/>
        <w:left w:val="none" w:sz="0" w:space="0" w:color="auto"/>
        <w:bottom w:val="none" w:sz="0" w:space="0" w:color="auto"/>
        <w:right w:val="none" w:sz="0" w:space="0" w:color="auto"/>
      </w:divBdr>
    </w:div>
    <w:div w:id="1762753303">
      <w:bodyDiv w:val="1"/>
      <w:marLeft w:val="0"/>
      <w:marRight w:val="0"/>
      <w:marTop w:val="0"/>
      <w:marBottom w:val="0"/>
      <w:divBdr>
        <w:top w:val="none" w:sz="0" w:space="0" w:color="auto"/>
        <w:left w:val="none" w:sz="0" w:space="0" w:color="auto"/>
        <w:bottom w:val="none" w:sz="0" w:space="0" w:color="auto"/>
        <w:right w:val="none" w:sz="0" w:space="0" w:color="auto"/>
      </w:divBdr>
    </w:div>
    <w:div w:id="1762797977">
      <w:bodyDiv w:val="1"/>
      <w:marLeft w:val="0"/>
      <w:marRight w:val="0"/>
      <w:marTop w:val="0"/>
      <w:marBottom w:val="0"/>
      <w:divBdr>
        <w:top w:val="none" w:sz="0" w:space="0" w:color="auto"/>
        <w:left w:val="none" w:sz="0" w:space="0" w:color="auto"/>
        <w:bottom w:val="none" w:sz="0" w:space="0" w:color="auto"/>
        <w:right w:val="none" w:sz="0" w:space="0" w:color="auto"/>
      </w:divBdr>
    </w:div>
    <w:div w:id="1769351669">
      <w:bodyDiv w:val="1"/>
      <w:marLeft w:val="0"/>
      <w:marRight w:val="0"/>
      <w:marTop w:val="0"/>
      <w:marBottom w:val="0"/>
      <w:divBdr>
        <w:top w:val="none" w:sz="0" w:space="0" w:color="auto"/>
        <w:left w:val="none" w:sz="0" w:space="0" w:color="auto"/>
        <w:bottom w:val="none" w:sz="0" w:space="0" w:color="auto"/>
        <w:right w:val="none" w:sz="0" w:space="0" w:color="auto"/>
      </w:divBdr>
    </w:div>
    <w:div w:id="1776706187">
      <w:bodyDiv w:val="1"/>
      <w:marLeft w:val="0"/>
      <w:marRight w:val="0"/>
      <w:marTop w:val="0"/>
      <w:marBottom w:val="0"/>
      <w:divBdr>
        <w:top w:val="none" w:sz="0" w:space="0" w:color="auto"/>
        <w:left w:val="none" w:sz="0" w:space="0" w:color="auto"/>
        <w:bottom w:val="none" w:sz="0" w:space="0" w:color="auto"/>
        <w:right w:val="none" w:sz="0" w:space="0" w:color="auto"/>
      </w:divBdr>
    </w:div>
    <w:div w:id="1818494057">
      <w:bodyDiv w:val="1"/>
      <w:marLeft w:val="0"/>
      <w:marRight w:val="0"/>
      <w:marTop w:val="0"/>
      <w:marBottom w:val="0"/>
      <w:divBdr>
        <w:top w:val="none" w:sz="0" w:space="0" w:color="auto"/>
        <w:left w:val="none" w:sz="0" w:space="0" w:color="auto"/>
        <w:bottom w:val="none" w:sz="0" w:space="0" w:color="auto"/>
        <w:right w:val="none" w:sz="0" w:space="0" w:color="auto"/>
      </w:divBdr>
    </w:div>
    <w:div w:id="1826315163">
      <w:bodyDiv w:val="1"/>
      <w:marLeft w:val="0"/>
      <w:marRight w:val="0"/>
      <w:marTop w:val="0"/>
      <w:marBottom w:val="0"/>
      <w:divBdr>
        <w:top w:val="none" w:sz="0" w:space="0" w:color="auto"/>
        <w:left w:val="none" w:sz="0" w:space="0" w:color="auto"/>
        <w:bottom w:val="none" w:sz="0" w:space="0" w:color="auto"/>
        <w:right w:val="none" w:sz="0" w:space="0" w:color="auto"/>
      </w:divBdr>
    </w:div>
    <w:div w:id="1826624714">
      <w:bodyDiv w:val="1"/>
      <w:marLeft w:val="0"/>
      <w:marRight w:val="0"/>
      <w:marTop w:val="0"/>
      <w:marBottom w:val="0"/>
      <w:divBdr>
        <w:top w:val="none" w:sz="0" w:space="0" w:color="auto"/>
        <w:left w:val="none" w:sz="0" w:space="0" w:color="auto"/>
        <w:bottom w:val="none" w:sz="0" w:space="0" w:color="auto"/>
        <w:right w:val="none" w:sz="0" w:space="0" w:color="auto"/>
      </w:divBdr>
    </w:div>
    <w:div w:id="1829708458">
      <w:bodyDiv w:val="1"/>
      <w:marLeft w:val="0"/>
      <w:marRight w:val="0"/>
      <w:marTop w:val="0"/>
      <w:marBottom w:val="0"/>
      <w:divBdr>
        <w:top w:val="none" w:sz="0" w:space="0" w:color="auto"/>
        <w:left w:val="none" w:sz="0" w:space="0" w:color="auto"/>
        <w:bottom w:val="none" w:sz="0" w:space="0" w:color="auto"/>
        <w:right w:val="none" w:sz="0" w:space="0" w:color="auto"/>
      </w:divBdr>
    </w:div>
    <w:div w:id="1843349126">
      <w:bodyDiv w:val="1"/>
      <w:marLeft w:val="0"/>
      <w:marRight w:val="0"/>
      <w:marTop w:val="0"/>
      <w:marBottom w:val="0"/>
      <w:divBdr>
        <w:top w:val="none" w:sz="0" w:space="0" w:color="auto"/>
        <w:left w:val="none" w:sz="0" w:space="0" w:color="auto"/>
        <w:bottom w:val="none" w:sz="0" w:space="0" w:color="auto"/>
        <w:right w:val="none" w:sz="0" w:space="0" w:color="auto"/>
      </w:divBdr>
    </w:div>
    <w:div w:id="1845707983">
      <w:bodyDiv w:val="1"/>
      <w:marLeft w:val="0"/>
      <w:marRight w:val="0"/>
      <w:marTop w:val="0"/>
      <w:marBottom w:val="0"/>
      <w:divBdr>
        <w:top w:val="none" w:sz="0" w:space="0" w:color="auto"/>
        <w:left w:val="none" w:sz="0" w:space="0" w:color="auto"/>
        <w:bottom w:val="none" w:sz="0" w:space="0" w:color="auto"/>
        <w:right w:val="none" w:sz="0" w:space="0" w:color="auto"/>
      </w:divBdr>
    </w:div>
    <w:div w:id="1852791947">
      <w:bodyDiv w:val="1"/>
      <w:marLeft w:val="0"/>
      <w:marRight w:val="0"/>
      <w:marTop w:val="0"/>
      <w:marBottom w:val="0"/>
      <w:divBdr>
        <w:top w:val="none" w:sz="0" w:space="0" w:color="auto"/>
        <w:left w:val="none" w:sz="0" w:space="0" w:color="auto"/>
        <w:bottom w:val="none" w:sz="0" w:space="0" w:color="auto"/>
        <w:right w:val="none" w:sz="0" w:space="0" w:color="auto"/>
      </w:divBdr>
    </w:div>
    <w:div w:id="1865710583">
      <w:bodyDiv w:val="1"/>
      <w:marLeft w:val="0"/>
      <w:marRight w:val="0"/>
      <w:marTop w:val="0"/>
      <w:marBottom w:val="0"/>
      <w:divBdr>
        <w:top w:val="none" w:sz="0" w:space="0" w:color="auto"/>
        <w:left w:val="none" w:sz="0" w:space="0" w:color="auto"/>
        <w:bottom w:val="none" w:sz="0" w:space="0" w:color="auto"/>
        <w:right w:val="none" w:sz="0" w:space="0" w:color="auto"/>
      </w:divBdr>
    </w:div>
    <w:div w:id="1922521955">
      <w:bodyDiv w:val="1"/>
      <w:marLeft w:val="0"/>
      <w:marRight w:val="0"/>
      <w:marTop w:val="0"/>
      <w:marBottom w:val="0"/>
      <w:divBdr>
        <w:top w:val="none" w:sz="0" w:space="0" w:color="auto"/>
        <w:left w:val="none" w:sz="0" w:space="0" w:color="auto"/>
        <w:bottom w:val="none" w:sz="0" w:space="0" w:color="auto"/>
        <w:right w:val="none" w:sz="0" w:space="0" w:color="auto"/>
      </w:divBdr>
    </w:div>
    <w:div w:id="1933928550">
      <w:bodyDiv w:val="1"/>
      <w:marLeft w:val="0"/>
      <w:marRight w:val="0"/>
      <w:marTop w:val="0"/>
      <w:marBottom w:val="0"/>
      <w:divBdr>
        <w:top w:val="none" w:sz="0" w:space="0" w:color="auto"/>
        <w:left w:val="none" w:sz="0" w:space="0" w:color="auto"/>
        <w:bottom w:val="none" w:sz="0" w:space="0" w:color="auto"/>
        <w:right w:val="none" w:sz="0" w:space="0" w:color="auto"/>
      </w:divBdr>
    </w:div>
    <w:div w:id="1960793035">
      <w:bodyDiv w:val="1"/>
      <w:marLeft w:val="0"/>
      <w:marRight w:val="0"/>
      <w:marTop w:val="0"/>
      <w:marBottom w:val="0"/>
      <w:divBdr>
        <w:top w:val="none" w:sz="0" w:space="0" w:color="auto"/>
        <w:left w:val="none" w:sz="0" w:space="0" w:color="auto"/>
        <w:bottom w:val="none" w:sz="0" w:space="0" w:color="auto"/>
        <w:right w:val="none" w:sz="0" w:space="0" w:color="auto"/>
      </w:divBdr>
    </w:div>
    <w:div w:id="1980332359">
      <w:bodyDiv w:val="1"/>
      <w:marLeft w:val="0"/>
      <w:marRight w:val="0"/>
      <w:marTop w:val="0"/>
      <w:marBottom w:val="0"/>
      <w:divBdr>
        <w:top w:val="none" w:sz="0" w:space="0" w:color="auto"/>
        <w:left w:val="none" w:sz="0" w:space="0" w:color="auto"/>
        <w:bottom w:val="none" w:sz="0" w:space="0" w:color="auto"/>
        <w:right w:val="none" w:sz="0" w:space="0" w:color="auto"/>
      </w:divBdr>
    </w:div>
    <w:div w:id="1987585264">
      <w:bodyDiv w:val="1"/>
      <w:marLeft w:val="0"/>
      <w:marRight w:val="0"/>
      <w:marTop w:val="0"/>
      <w:marBottom w:val="0"/>
      <w:divBdr>
        <w:top w:val="none" w:sz="0" w:space="0" w:color="auto"/>
        <w:left w:val="none" w:sz="0" w:space="0" w:color="auto"/>
        <w:bottom w:val="none" w:sz="0" w:space="0" w:color="auto"/>
        <w:right w:val="none" w:sz="0" w:space="0" w:color="auto"/>
      </w:divBdr>
    </w:div>
    <w:div w:id="1996716475">
      <w:bodyDiv w:val="1"/>
      <w:marLeft w:val="0"/>
      <w:marRight w:val="0"/>
      <w:marTop w:val="0"/>
      <w:marBottom w:val="0"/>
      <w:divBdr>
        <w:top w:val="none" w:sz="0" w:space="0" w:color="auto"/>
        <w:left w:val="none" w:sz="0" w:space="0" w:color="auto"/>
        <w:bottom w:val="none" w:sz="0" w:space="0" w:color="auto"/>
        <w:right w:val="none" w:sz="0" w:space="0" w:color="auto"/>
      </w:divBdr>
    </w:div>
    <w:div w:id="2022121973">
      <w:bodyDiv w:val="1"/>
      <w:marLeft w:val="0"/>
      <w:marRight w:val="0"/>
      <w:marTop w:val="0"/>
      <w:marBottom w:val="0"/>
      <w:divBdr>
        <w:top w:val="none" w:sz="0" w:space="0" w:color="auto"/>
        <w:left w:val="none" w:sz="0" w:space="0" w:color="auto"/>
        <w:bottom w:val="none" w:sz="0" w:space="0" w:color="auto"/>
        <w:right w:val="none" w:sz="0" w:space="0" w:color="auto"/>
      </w:divBdr>
    </w:div>
    <w:div w:id="2031950996">
      <w:bodyDiv w:val="1"/>
      <w:marLeft w:val="0"/>
      <w:marRight w:val="0"/>
      <w:marTop w:val="0"/>
      <w:marBottom w:val="0"/>
      <w:divBdr>
        <w:top w:val="none" w:sz="0" w:space="0" w:color="auto"/>
        <w:left w:val="none" w:sz="0" w:space="0" w:color="auto"/>
        <w:bottom w:val="none" w:sz="0" w:space="0" w:color="auto"/>
        <w:right w:val="none" w:sz="0" w:space="0" w:color="auto"/>
      </w:divBdr>
    </w:div>
    <w:div w:id="2033459807">
      <w:bodyDiv w:val="1"/>
      <w:marLeft w:val="0"/>
      <w:marRight w:val="0"/>
      <w:marTop w:val="0"/>
      <w:marBottom w:val="0"/>
      <w:divBdr>
        <w:top w:val="none" w:sz="0" w:space="0" w:color="auto"/>
        <w:left w:val="none" w:sz="0" w:space="0" w:color="auto"/>
        <w:bottom w:val="none" w:sz="0" w:space="0" w:color="auto"/>
        <w:right w:val="none" w:sz="0" w:space="0" w:color="auto"/>
      </w:divBdr>
    </w:div>
    <w:div w:id="2037922263">
      <w:bodyDiv w:val="1"/>
      <w:marLeft w:val="0"/>
      <w:marRight w:val="0"/>
      <w:marTop w:val="0"/>
      <w:marBottom w:val="0"/>
      <w:divBdr>
        <w:top w:val="none" w:sz="0" w:space="0" w:color="auto"/>
        <w:left w:val="none" w:sz="0" w:space="0" w:color="auto"/>
        <w:bottom w:val="none" w:sz="0" w:space="0" w:color="auto"/>
        <w:right w:val="none" w:sz="0" w:space="0" w:color="auto"/>
      </w:divBdr>
    </w:div>
    <w:div w:id="2038701597">
      <w:bodyDiv w:val="1"/>
      <w:marLeft w:val="0"/>
      <w:marRight w:val="0"/>
      <w:marTop w:val="0"/>
      <w:marBottom w:val="0"/>
      <w:divBdr>
        <w:top w:val="none" w:sz="0" w:space="0" w:color="auto"/>
        <w:left w:val="none" w:sz="0" w:space="0" w:color="auto"/>
        <w:bottom w:val="none" w:sz="0" w:space="0" w:color="auto"/>
        <w:right w:val="none" w:sz="0" w:space="0" w:color="auto"/>
      </w:divBdr>
    </w:div>
    <w:div w:id="2044943487">
      <w:bodyDiv w:val="1"/>
      <w:marLeft w:val="0"/>
      <w:marRight w:val="0"/>
      <w:marTop w:val="0"/>
      <w:marBottom w:val="0"/>
      <w:divBdr>
        <w:top w:val="none" w:sz="0" w:space="0" w:color="auto"/>
        <w:left w:val="none" w:sz="0" w:space="0" w:color="auto"/>
        <w:bottom w:val="none" w:sz="0" w:space="0" w:color="auto"/>
        <w:right w:val="none" w:sz="0" w:space="0" w:color="auto"/>
      </w:divBdr>
    </w:div>
    <w:div w:id="2051421109">
      <w:bodyDiv w:val="1"/>
      <w:marLeft w:val="0"/>
      <w:marRight w:val="0"/>
      <w:marTop w:val="0"/>
      <w:marBottom w:val="0"/>
      <w:divBdr>
        <w:top w:val="none" w:sz="0" w:space="0" w:color="auto"/>
        <w:left w:val="none" w:sz="0" w:space="0" w:color="auto"/>
        <w:bottom w:val="none" w:sz="0" w:space="0" w:color="auto"/>
        <w:right w:val="none" w:sz="0" w:space="0" w:color="auto"/>
      </w:divBdr>
    </w:div>
    <w:div w:id="2062047968">
      <w:bodyDiv w:val="1"/>
      <w:marLeft w:val="0"/>
      <w:marRight w:val="0"/>
      <w:marTop w:val="0"/>
      <w:marBottom w:val="0"/>
      <w:divBdr>
        <w:top w:val="none" w:sz="0" w:space="0" w:color="auto"/>
        <w:left w:val="none" w:sz="0" w:space="0" w:color="auto"/>
        <w:bottom w:val="none" w:sz="0" w:space="0" w:color="auto"/>
        <w:right w:val="none" w:sz="0" w:space="0" w:color="auto"/>
      </w:divBdr>
    </w:div>
    <w:div w:id="2067488695">
      <w:bodyDiv w:val="1"/>
      <w:marLeft w:val="0"/>
      <w:marRight w:val="0"/>
      <w:marTop w:val="0"/>
      <w:marBottom w:val="0"/>
      <w:divBdr>
        <w:top w:val="none" w:sz="0" w:space="0" w:color="auto"/>
        <w:left w:val="none" w:sz="0" w:space="0" w:color="auto"/>
        <w:bottom w:val="none" w:sz="0" w:space="0" w:color="auto"/>
        <w:right w:val="none" w:sz="0" w:space="0" w:color="auto"/>
      </w:divBdr>
    </w:div>
    <w:div w:id="2095123113">
      <w:bodyDiv w:val="1"/>
      <w:marLeft w:val="0"/>
      <w:marRight w:val="0"/>
      <w:marTop w:val="0"/>
      <w:marBottom w:val="0"/>
      <w:divBdr>
        <w:top w:val="none" w:sz="0" w:space="0" w:color="auto"/>
        <w:left w:val="none" w:sz="0" w:space="0" w:color="auto"/>
        <w:bottom w:val="none" w:sz="0" w:space="0" w:color="auto"/>
        <w:right w:val="none" w:sz="0" w:space="0" w:color="auto"/>
      </w:divBdr>
    </w:div>
    <w:div w:id="2111316663">
      <w:bodyDiv w:val="1"/>
      <w:marLeft w:val="0"/>
      <w:marRight w:val="0"/>
      <w:marTop w:val="0"/>
      <w:marBottom w:val="0"/>
      <w:divBdr>
        <w:top w:val="none" w:sz="0" w:space="0" w:color="auto"/>
        <w:left w:val="none" w:sz="0" w:space="0" w:color="auto"/>
        <w:bottom w:val="none" w:sz="0" w:space="0" w:color="auto"/>
        <w:right w:val="none" w:sz="0" w:space="0" w:color="auto"/>
      </w:divBdr>
    </w:div>
    <w:div w:id="2113477656">
      <w:bodyDiv w:val="1"/>
      <w:marLeft w:val="0"/>
      <w:marRight w:val="0"/>
      <w:marTop w:val="0"/>
      <w:marBottom w:val="0"/>
      <w:divBdr>
        <w:top w:val="none" w:sz="0" w:space="0" w:color="auto"/>
        <w:left w:val="none" w:sz="0" w:space="0" w:color="auto"/>
        <w:bottom w:val="none" w:sz="0" w:space="0" w:color="auto"/>
        <w:right w:val="none" w:sz="0" w:space="0" w:color="auto"/>
      </w:divBdr>
    </w:div>
    <w:div w:id="2142991930">
      <w:bodyDiv w:val="1"/>
      <w:marLeft w:val="0"/>
      <w:marRight w:val="0"/>
      <w:marTop w:val="0"/>
      <w:marBottom w:val="0"/>
      <w:divBdr>
        <w:top w:val="none" w:sz="0" w:space="0" w:color="auto"/>
        <w:left w:val="none" w:sz="0" w:space="0" w:color="auto"/>
        <w:bottom w:val="none" w:sz="0" w:space="0" w:color="auto"/>
        <w:right w:val="none" w:sz="0" w:space="0" w:color="auto"/>
      </w:divBdr>
    </w:div>
    <w:div w:id="21468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7d0f67-764a-41a9-816e-840694ffcc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Arr163</b:Tag>
    <b:SourceType>JournalArticle</b:SourceType>
    <b:Guid>{9A9369B5-2F67-4596-90A4-98F332A0D2C7}</b:Guid>
    <b:Title>Suitability of different containers for the sampling and storage of biogas and biomethane for the determination of the trace-level impurities--A review</b:Title>
    <b:JournalName>Anal Chim Acta</b:JournalName>
    <b:Year>2016</b:Year>
    <b:Pages>22-32</b:Pages>
    <b:Volume>902</b:Volume>
    <b:Author>
      <b:Author>
        <b:NameList>
          <b:Person>
            <b:Last>Arrhenius</b:Last>
            <b:First>K</b:First>
          </b:Person>
          <b:Person>
            <b:Last>Brown</b:Last>
            <b:First>AS</b:First>
          </b:Person>
          <b:Person>
            <b:Last>van der Veen</b:Last>
            <b:First>AMH</b:First>
          </b:Person>
        </b:NameList>
      </b:Author>
    </b:Author>
    <b:RefOrder>3</b:RefOrder>
  </b:Source>
  <b:Source>
    <b:Tag>Arr181</b:Tag>
    <b:SourceType>Report</b:SourceType>
    <b:Guid>{0791BFAD-22F5-4423-8F4E-21EEDAEAC730}</b:Guid>
    <b:Title>A4.1.1 - Risk assessment on the possible contaminants and issues when sampling hydrogen from the refuelling station</b:Title>
    <b:Year>2018</b:Year>
    <b:Publisher>Metrology for hydrogen vehicles 1 (MetroHyVe)</b:Publisher>
    <b:Author>
      <b:Author>
        <b:NameList>
          <b:Person>
            <b:Last>Arrhenius</b:Last>
            <b:First>K</b:First>
          </b:Person>
          <b:Person>
            <b:Last>Bacquart</b:Last>
            <b:First>T</b:First>
          </b:Person>
          <b:Person>
            <b:Last>Murugan</b:Last>
            <b:First>A</b:First>
          </b:Person>
        </b:NameList>
      </b:Author>
    </b:Author>
    <b:RefOrder>4</b:RefOrder>
  </b:Source>
  <b:Source>
    <b:Tag>She</b:Tag>
    <b:SourceType>Report</b:SourceType>
    <b:Guid>{3B46AD50-E8CD-473B-98FB-D93C8DB42138}</b:Guid>
    <b:Title>Analysis of low-level 1 ppb to 20 ppb reactive sulfurs in air samples</b:Title>
    <b:Publisher>Restek notes</b:Publisher>
    <b:Author>
      <b:Author>
        <b:NameList>
          <b:Person>
            <b:Last>Shelow</b:Last>
            <b:First>D</b:First>
          </b:Person>
          <b:Person>
            <b:Last>Stidsen</b:Last>
            <b:First>G</b:First>
          </b:Person>
        </b:NameList>
      </b:Author>
    </b:Author>
    <b:RefOrder>5</b:RefOrder>
  </b:Source>
  <b:Source>
    <b:Tag>Lom17</b:Tag>
    <b:SourceType>Report</b:SourceType>
    <b:Guid>{33DEFA5B-AF5A-44C6-AE5E-43DC942A94BA}</b:Guid>
    <b:Title>The effect of internal surface finish of aluminium alloy cylinders on the stability of sensitive gas mixtures</b:Title>
    <b:Year>2017</b:Year>
    <b:Publisher>Gas Analysis conference </b:Publisher>
    <b:Author>
      <b:Author>
        <b:NameList>
          <b:Person>
            <b:Last>Lomax</b:Last>
            <b:First>A</b:First>
          </b:Person>
          <b:Person>
            <b:Last>Squire</b:Last>
            <b:First>G</b:First>
          </b:Person>
        </b:NameList>
      </b:Author>
    </b:Author>
    <b:RefOrder>6</b:RefOrder>
  </b:Source>
  <b:Source>
    <b:Tag>Arr15</b:Tag>
    <b:SourceType>Report</b:SourceType>
    <b:Guid>{48287D6D-F373-4BA5-8DCA-5DF192EA4E4E}</b:Guid>
    <b:Title>List of requirements to assess the chemical and physical properties of biomethane using the methods developed in WP1, WP2 and WP4 -</b:Title>
    <b:Year>2015</b:Year>
    <b:Publisher>EMRP project Metrology for Biogas</b:Publisher>
    <b:Author>
      <b:Author>
        <b:NameList>
          <b:Person>
            <b:Last>Arrhenius</b:Last>
            <b:First>K</b:First>
          </b:Person>
          <b:Person>
            <b:Last>Zdanetvich</b:Last>
            <b:First>I</b:First>
          </b:Person>
          <b:Person>
            <b:Last>Haloua</b:Last>
            <b:First>F</b:First>
          </b:Person>
          <b:Person>
            <b:Last>Li</b:Last>
            <b:First>J</b:First>
          </b:Person>
          <b:Person>
            <b:Last>van der Veen</b:Last>
            <b:First>AMH</b:First>
          </b:Person>
          <b:Person>
            <b:Last>Granier </b:Last>
            <b:First>D</b:First>
          </b:Person>
          <b:Person>
            <b:Last>Hafner</b:Last>
            <b:First>K</b:First>
          </b:Person>
          <b:Person>
            <b:Last>Beranek</b:Last>
            <b:First>J</b:First>
          </b:Person>
          <b:Person>
            <b:Last>Culleton</b:Last>
            <b:First>L</b:First>
          </b:Person>
          <b:Person>
            <b:Last>Tarhan</b:Last>
            <b:First>T</b:First>
          </b:Person>
        </b:NameList>
      </b:Author>
    </b:Author>
    <b:RefOrder>7</b:RefOrder>
  </b:Source>
  <b:Source>
    <b:Tag>Arr17</b:Tag>
    <b:SourceType>JournalArticle</b:SourceType>
    <b:Guid>{9B48DFB2-65FF-4E51-9A98-CCE0C75F424F}</b:Guid>
    <b:Title>Suitability of vessels and adsorbents for the short-term storage of biogas/biomethane for the determination of impurities e Siloxanes, sulfur compounds, halogenated hydrocarbons, BTEX</b:Title>
    <b:Year>2017</b:Year>
    <b:JournalName>Biomass and Bioenergy</b:JournalName>
    <b:Pages>127-135</b:Pages>
    <b:Volume>105</b:Volume>
    <b:Author>
      <b:Author>
        <b:NameList>
          <b:Person>
            <b:Last>Arrhenius</b:Last>
            <b:First>K</b:First>
          </b:Person>
          <b:Person>
            <b:Last>Yaghooby</b:Last>
            <b:First>H</b:First>
          </b:Person>
          <b:Person>
            <b:Last>Rosell</b:Last>
            <b:First>L</b:First>
          </b:Person>
          <b:Person>
            <b:Last>Culleton</b:Last>
            <b:First>L</b:First>
          </b:Person>
          <b:Person>
            <b:Last>Bartlett</b:Last>
            <b:First>S</b:First>
          </b:Person>
          <b:Person>
            <b:Last>Murugan</b:Last>
            <b:First>A</b:First>
          </b:Person>
          <b:Person>
            <b:Last>Brewer</b:Last>
            <b:First>P</b:First>
          </b:Person>
          <b:Person>
            <b:Last>Li</b:Last>
            <b:First>J</b:First>
          </b:Person>
          <b:Person>
            <b:Last>van der Veen</b:Last>
            <b:First>AMH</b:First>
          </b:Person>
          <b:Person>
            <b:Last>de Krom</b:Last>
            <b:First>I</b:First>
          </b:Person>
          <b:Person>
            <b:Last>Lestremau</b:Last>
            <b:First>F</b:First>
          </b:Person>
          <b:Person>
            <b:Last>Beranek</b:Last>
            <b:First>J</b:First>
          </b:Person>
        </b:NameList>
      </b:Author>
    </b:Author>
    <b:RefOrder>8</b:RefOrder>
  </b:Source>
  <b:Source>
    <b:Tag>Gas211</b:Tag>
    <b:SourceType>InternetSite</b:SourceType>
    <b:Guid>{27DA0C67-A201-41E5-9000-2C4D7E9FE520}</b:Guid>
    <b:Title>Gas Sampling Bags - Cost-Effective Alternatives for Air Sampling</b:Title>
    <b:ProductionCompany>Restek</b:ProductionCompany>
    <b:YearAccessed>2021</b:YearAccessed>
    <b:MonthAccessed>07</b:MonthAccessed>
    <b:DayAccessed>06</b:DayAccessed>
    <b:URL>https://www.restek.com/globalassets/pdfs/literature/evss1335b-unv.pdf</b:URL>
    <b:RefOrder>9</b:RefOrder>
  </b:Source>
  <b:Source>
    <b:Tag>EN1165</b:Tag>
    <b:SourceType>Misc</b:SourceType>
    <b:Guid>{4FA3320F-A8C4-41FA-8ADA-E0A4CA1E9393}</b:Guid>
    <b:Title>EN16723-1:2016 Natural gas and biomethane for use in transport and biomethane for injection in the natural gas network, part 1: Specifications for biomethane for injection in the natural gas network</b:Title>
    <b:Year>2016</b:Year>
    <b:City>Bruxelles, Belgium</b:City>
    <b:Publisher>European Commite on Standardisation</b:Publisher>
    <b:RefOrder>1</b:RefOrder>
  </b:Source>
  <b:Source>
    <b:Tag>EN1176</b:Tag>
    <b:SourceType>Misc</b:SourceType>
    <b:Guid>{15E3D458-5FCC-4DB7-837B-44890DCB9412}</b:Guid>
    <b:Title>EN16723-2:2017 Natural gas and biomethane for use in transport and biomethane for injection in the natural gas network, part 2: Automotive fuels specification</b:Title>
    <b:Year>2017</b:Year>
    <b:City>Bruxelles, Belgium</b:City>
    <b:Publisher>European Commite on Standardisation</b:Publisher>
    <b:RefOrder>2</b:RefOrder>
  </b:Source>
  <b:Source>
    <b:Tag>ISO972</b:Tag>
    <b:SourceType>Misc</b:SourceType>
    <b:Guid>{6D6B27EE-DB9E-4E44-8B56-79855692302D}</b:Guid>
    <b:Title>ISO10715:1997 Natural gas – sampling guidelines</b:Title>
    <b:Year>1997</b:Year>
    <b:City>Geneva, Switzerland</b:City>
    <b:Publisher>International Organization for Standardization</b:Publisher>
    <b:RefOrder>10</b:RefOrder>
  </b:Source>
  <b:Source>
    <b:Tag>Met17</b:Tag>
    <b:SourceType>Misc</b:SourceType>
    <b:Guid>{9825B14F-7F6D-496F-9C87-C593EF85ACA5}</b:Guid>
    <b:Title>Metrology for biogas, European metrology research programme ENG54</b:Title>
    <b:Year>2014-2017</b:Year>
    <b:Publisher>EURAMET, www.euramet.org/research-innovation . [Accessed 05 07 2021].</b:Publisher>
    <b:RefOrder>11</b:RefOrder>
  </b:Source>
  <b:Source>
    <b:Tag>Met20</b:Tag>
    <b:SourceType>Misc</b:SourceType>
    <b:Guid>{187C4BCB-F0ED-4D4D-B209-587DA08857C3}</b:Guid>
    <b:Title>Metrology for biomethane - European Metrology Programme for Innovation and Research, EMPIR ENG05</b:Title>
    <b:Year>2017-2020</b:Year>
    <b:Publisher>EURAMET, www.euramet.org/research-innovation/search-research-projects/details/project/metrology-for-biomethane/. [Accessed 20 10 2021]</b:Publisher>
    <b:RefOrder>12</b:RefOrder>
  </b:Source>
  <b:Source>
    <b:Tag>Arr19</b:Tag>
    <b:SourceType>JournalArticle</b:SourceType>
    <b:Guid>{D3611FCC-36A2-47E1-8CBF-F07E2472C181}</b:Guid>
    <b:Title>Methods for sampling biogas and biomethane on adsorbent tubes after collection in gas bags, K. Arrhenius, A. Fischer, O. Büker</b:Title>
    <b:JournalName>Applied Sciences</b:JournalName>
    <b:Year>2019</b:Year>
    <b:Pages>1171</b:Pages>
    <b:Volume>9</b:Volume>
    <b:Issue>6</b:Issue>
    <b:Author>
      <b:Author>
        <b:NameList>
          <b:Person>
            <b:Last>Arrhenius</b:Last>
            <b:First>K</b:First>
          </b:Person>
          <b:Person>
            <b:Last>Fischer</b:Last>
            <b:First>A</b:First>
          </b:Person>
          <b:Person>
            <b:Last>Büker</b:Last>
            <b:First>O</b:First>
          </b:Person>
        </b:NameList>
      </b:Author>
    </b:Author>
    <b:RefOrder>13</b:RefOrder>
  </b:Source>
  <b:Source>
    <b:Tag>Arr191</b:Tag>
    <b:SourceType>JournalArticle</b:SourceType>
    <b:Guid>{3962066E-E240-4C8C-9A87-91EF134B176C}</b:Guid>
    <b:Title>Methods for Sampling Biogas and Biomethane on Adsorbent Tubes after Collection in Gas Bags</b:Title>
    <b:Year>2019</b:Year>
    <b:JournalName>Applied Sciences</b:JournalName>
    <b:Pages>1171</b:Pages>
    <b:Volume>9</b:Volume>
    <b:Issue>6</b:Issue>
    <b:Author>
      <b:Author>
        <b:NameList>
          <b:Person>
            <b:Last>Arrhenius</b:Last>
            <b:First>K</b:First>
          </b:Person>
          <b:Person>
            <b:Last>Fischer</b:Last>
            <b:First>A</b:First>
          </b:Person>
          <b:Person>
            <b:Last>Büker</b:Last>
            <b:First>O</b:First>
          </b:Person>
        </b:NameList>
      </b:Author>
    </b:Author>
    <b:RefOrder>14</b:RefOrder>
  </b:Source>
  <b:Source>
    <b:Tag>Arr206</b:Tag>
    <b:SourceType>JournalArticle</b:SourceType>
    <b:Guid>{9701D822-7A5D-41F0-AAB8-D330B98BEA3F}</b:Guid>
    <b:Title>Hydrogen Purity Analysis: Suitability of Sorbent Tubes for Trapping Hydrocarbons, Halogenated Hydrocarbons and Sulphur Compounds</b:Title>
    <b:JournalName>Applied Sciences</b:JournalName>
    <b:Year>2020</b:Year>
    <b:Pages>120</b:Pages>
    <b:Volume>10</b:Volume>
    <b:Issue>1</b:Issue>
    <b:Author>
      <b:Author>
        <b:NameList>
          <b:Person>
            <b:Last>Arrhenius</b:Last>
            <b:First>K</b:First>
          </b:Person>
          <b:Person>
            <b:Last>Bohlen</b:Last>
            <b:First>H</b:First>
          </b:Person>
          <b:Person>
            <b:Last>Büker</b:Last>
            <b:First>O</b:First>
          </b:Person>
          <b:Person>
            <b:Last>de Krom</b:Last>
            <b:First>I</b:First>
          </b:Person>
          <b:Person>
            <b:Last>Heikens</b:Last>
            <b:First>D</b:First>
          </b:Person>
          <b:Person>
            <b:Last>van Wijk</b:Last>
            <b:First>J</b:First>
          </b:Person>
        </b:NameList>
      </b:Author>
    </b:Author>
    <b:RefOrder>15</b:RefOrder>
  </b:Source>
  <b:Source>
    <b:Tag>ISO17</b:Tag>
    <b:SourceType>Misc</b:SourceType>
    <b:Guid>{4723CDEF-8A2B-49BE-8BEF-81716CDE8CC3}</b:Guid>
    <b:Title>ISO16664:2018  Gas analysis – handling of calibration gases and gas mixtures – guidelines</b:Title>
    <b:Year>2018</b:Year>
    <b:City>Geneva, Switzerland</b:City>
    <b:Publisher>International Organization for Standardization (ISO)</b:Publisher>
    <b:RefOrder>16</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9B61CF4935818F4D8ACC42504709321F" ma:contentTypeVersion="14" ma:contentTypeDescription="Skapa ett nytt dokument." ma:contentTypeScope="" ma:versionID="dd4fcaaeb9c160c05bdcf3e253f77d82">
  <xsd:schema xmlns:xsd="http://www.w3.org/2001/XMLSchema" xmlns:xs="http://www.w3.org/2001/XMLSchema" xmlns:p="http://schemas.microsoft.com/office/2006/metadata/properties" xmlns:ns2="3f7d0f67-764a-41a9-816e-840694ffcc5c" xmlns:ns3="3e0c9222-0913-4cf7-ae44-8665945f84d8" targetNamespace="http://schemas.microsoft.com/office/2006/metadata/properties" ma:root="true" ma:fieldsID="00916708550959fa9c0ec1f92254663f" ns2:_="" ns3:_="">
    <xsd:import namespace="3f7d0f67-764a-41a9-816e-840694ffcc5c"/>
    <xsd:import namespace="3e0c9222-0913-4cf7-ae44-8665945f84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d0f67-764a-41a9-816e-840694ffc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416e829d-f284-4ff7-8186-3ac0651d97b9"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c9222-0913-4cf7-ae44-8665945f84d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91F4C-A771-425D-A100-CCF63580B624}">
  <ds:schemaRefs>
    <ds:schemaRef ds:uri="http://schemas.microsoft.com/sharepoint/v3/contenttype/forms"/>
  </ds:schemaRefs>
</ds:datastoreItem>
</file>

<file path=customXml/itemProps2.xml><?xml version="1.0" encoding="utf-8"?>
<ds:datastoreItem xmlns:ds="http://schemas.openxmlformats.org/officeDocument/2006/customXml" ds:itemID="{BC34776E-8DD1-45BD-8EE6-3640798A6EAE}">
  <ds:schemaRefs>
    <ds:schemaRef ds:uri="http://schemas.microsoft.com/office/2006/metadata/properties"/>
    <ds:schemaRef ds:uri="http://schemas.microsoft.com/office/infopath/2007/PartnerControls"/>
    <ds:schemaRef ds:uri="3f7d0f67-764a-41a9-816e-840694ffcc5c"/>
  </ds:schemaRefs>
</ds:datastoreItem>
</file>

<file path=customXml/itemProps3.xml><?xml version="1.0" encoding="utf-8"?>
<ds:datastoreItem xmlns:ds="http://schemas.openxmlformats.org/officeDocument/2006/customXml" ds:itemID="{EAE852A0-1503-43BE-8340-1FBB28DFBD84}">
  <ds:schemaRefs>
    <ds:schemaRef ds:uri="http://schemas.openxmlformats.org/officeDocument/2006/bibliography"/>
  </ds:schemaRefs>
</ds:datastoreItem>
</file>

<file path=customXml/itemProps4.xml><?xml version="1.0" encoding="utf-8"?>
<ds:datastoreItem xmlns:ds="http://schemas.openxmlformats.org/officeDocument/2006/customXml" ds:itemID="{FFB8BC17-E310-4150-A260-4FA2006AD0BC}"/>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Arrhenius</dc:creator>
  <cp:keywords/>
  <dc:description/>
  <cp:lastModifiedBy>Karine Arrhenius</cp:lastModifiedBy>
  <cp:revision>2</cp:revision>
  <dcterms:created xsi:type="dcterms:W3CDTF">2023-10-19T08:06:00Z</dcterms:created>
  <dcterms:modified xsi:type="dcterms:W3CDTF">2023-10-19T08:06:00Z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0x0101009B61CF4935818F4D8ACC42504709321F</vt:lpwstr>
  </property>
  <property fmtid="{D5CDD505-2E9C-101B-9397-08002B2CF9AE}" pid="3" name="MediaServiceImageTags">
    <vt:lpwstr/>
  </property>
</Properties>
</file>