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EB673" w14:textId="77777777" w:rsidR="00851E08" w:rsidRPr="003B724B" w:rsidRDefault="00851E08" w:rsidP="00A93310">
      <w:pPr>
        <w:pStyle w:val="Title"/>
        <w:rPr>
          <w:lang w:val="en-GB"/>
        </w:rPr>
      </w:pPr>
    </w:p>
    <w:p w14:paraId="49BEB957" w14:textId="77777777" w:rsidR="00851E08" w:rsidRPr="003B724B" w:rsidRDefault="00851E08" w:rsidP="00A93310">
      <w:pPr>
        <w:pStyle w:val="Title"/>
        <w:rPr>
          <w:lang w:val="en-GB"/>
        </w:rPr>
      </w:pPr>
    </w:p>
    <w:p w14:paraId="3A70B2C3" w14:textId="77777777" w:rsidR="00A93310" w:rsidRPr="003B724B" w:rsidRDefault="00A93310" w:rsidP="00A93310">
      <w:pPr>
        <w:pStyle w:val="EMPIRactivitytext"/>
        <w:rPr>
          <w:rFonts w:asciiTheme="minorHAnsi" w:hAnsiTheme="minorHAnsi" w:cstheme="minorHAnsi"/>
        </w:rPr>
      </w:pPr>
    </w:p>
    <w:p w14:paraId="1086C8D2" w14:textId="77777777" w:rsidR="00A93310" w:rsidRPr="003B724B" w:rsidRDefault="00A93310" w:rsidP="00A93310">
      <w:pPr>
        <w:pStyle w:val="EMPIRactivitytext"/>
        <w:rPr>
          <w:rFonts w:asciiTheme="minorHAnsi" w:hAnsiTheme="minorHAnsi" w:cstheme="minorHAnsi"/>
        </w:rPr>
      </w:pPr>
    </w:p>
    <w:p w14:paraId="1DD2DBEF" w14:textId="10919D42" w:rsidR="00A93310" w:rsidRPr="003B724B" w:rsidRDefault="00A93310" w:rsidP="00A93310">
      <w:pPr>
        <w:pStyle w:val="EMPIRactivitytext"/>
        <w:jc w:val="center"/>
        <w:rPr>
          <w:rFonts w:ascii="Times New Roman" w:hAnsi="Times New Roman" w:cs="Times New Roman"/>
          <w:sz w:val="32"/>
          <w:szCs w:val="32"/>
        </w:rPr>
      </w:pPr>
      <w:r w:rsidRPr="003B724B">
        <w:rPr>
          <w:rFonts w:ascii="Times New Roman" w:hAnsi="Times New Roman" w:cs="Times New Roman"/>
          <w:sz w:val="32"/>
          <w:szCs w:val="32"/>
        </w:rPr>
        <w:t>A</w:t>
      </w:r>
      <w:r w:rsidR="00731F54" w:rsidRPr="003B724B">
        <w:rPr>
          <w:rFonts w:ascii="Times New Roman" w:hAnsi="Times New Roman" w:cs="Times New Roman"/>
          <w:sz w:val="32"/>
          <w:szCs w:val="32"/>
        </w:rPr>
        <w:t>3</w:t>
      </w:r>
      <w:r w:rsidRPr="003B724B">
        <w:rPr>
          <w:rFonts w:ascii="Times New Roman" w:hAnsi="Times New Roman" w:cs="Times New Roman"/>
          <w:sz w:val="32"/>
          <w:szCs w:val="32"/>
        </w:rPr>
        <w:t>.</w:t>
      </w:r>
      <w:r w:rsidR="00851E08" w:rsidRPr="003B724B">
        <w:rPr>
          <w:rFonts w:ascii="Times New Roman" w:hAnsi="Times New Roman" w:cs="Times New Roman"/>
          <w:sz w:val="32"/>
          <w:szCs w:val="32"/>
        </w:rPr>
        <w:t>1</w:t>
      </w:r>
      <w:r w:rsidRPr="003B724B">
        <w:rPr>
          <w:rFonts w:ascii="Times New Roman" w:hAnsi="Times New Roman" w:cs="Times New Roman"/>
          <w:sz w:val="32"/>
          <w:szCs w:val="32"/>
        </w:rPr>
        <w:t>.</w:t>
      </w:r>
      <w:r w:rsidR="00731F54" w:rsidRPr="003B724B">
        <w:rPr>
          <w:rFonts w:ascii="Times New Roman" w:hAnsi="Times New Roman" w:cs="Times New Roman"/>
          <w:sz w:val="32"/>
          <w:szCs w:val="32"/>
        </w:rPr>
        <w:t>1</w:t>
      </w:r>
      <w:r w:rsidRPr="003B724B">
        <w:rPr>
          <w:rFonts w:ascii="Times New Roman" w:hAnsi="Times New Roman" w:cs="Times New Roman"/>
          <w:sz w:val="32"/>
          <w:szCs w:val="32"/>
        </w:rPr>
        <w:t xml:space="preserve"> </w:t>
      </w:r>
      <w:r w:rsidR="00BD39E3" w:rsidRPr="003B724B">
        <w:rPr>
          <w:rFonts w:ascii="Times New Roman" w:hAnsi="Times New Roman" w:cs="Times New Roman"/>
          <w:sz w:val="32"/>
          <w:szCs w:val="32"/>
        </w:rPr>
        <w:t>–</w:t>
      </w:r>
      <w:r w:rsidRPr="003B724B">
        <w:rPr>
          <w:rFonts w:ascii="Times New Roman" w:hAnsi="Times New Roman" w:cs="Times New Roman"/>
          <w:sz w:val="32"/>
          <w:szCs w:val="32"/>
        </w:rPr>
        <w:t xml:space="preserve"> </w:t>
      </w:r>
      <w:r w:rsidR="00BD39E3" w:rsidRPr="003B724B">
        <w:rPr>
          <w:rFonts w:ascii="Times New Roman" w:hAnsi="Times New Roman" w:cs="Times New Roman"/>
          <w:sz w:val="32"/>
          <w:szCs w:val="32"/>
        </w:rPr>
        <w:t xml:space="preserve">Review </w:t>
      </w:r>
      <w:r w:rsidR="00731F54" w:rsidRPr="003B724B">
        <w:rPr>
          <w:rFonts w:ascii="Times New Roman" w:hAnsi="Times New Roman" w:cs="Times New Roman"/>
          <w:sz w:val="32"/>
          <w:szCs w:val="32"/>
        </w:rPr>
        <w:t xml:space="preserve">and selection </w:t>
      </w:r>
      <w:r w:rsidR="00BD39E3" w:rsidRPr="003B724B">
        <w:rPr>
          <w:rFonts w:ascii="Times New Roman" w:hAnsi="Times New Roman" w:cs="Times New Roman"/>
          <w:sz w:val="32"/>
          <w:szCs w:val="32"/>
        </w:rPr>
        <w:t>of</w:t>
      </w:r>
      <w:r w:rsidR="00731F54" w:rsidRPr="003B724B">
        <w:rPr>
          <w:rFonts w:ascii="Times New Roman" w:hAnsi="Times New Roman" w:cs="Times New Roman"/>
          <w:sz w:val="32"/>
          <w:szCs w:val="32"/>
        </w:rPr>
        <w:t xml:space="preserve"> suitable measurement techniques for biomethane conformity assessment</w:t>
      </w:r>
      <w:r w:rsidR="00BD39E3" w:rsidRPr="003B724B">
        <w:t xml:space="preserve"> </w:t>
      </w:r>
    </w:p>
    <w:p w14:paraId="6E257353" w14:textId="2DC62AC5" w:rsidR="00A36033" w:rsidRPr="003B724B" w:rsidRDefault="00A36033" w:rsidP="00A93310">
      <w:pPr>
        <w:pStyle w:val="EMPIRactivitytext"/>
        <w:jc w:val="center"/>
        <w:rPr>
          <w:rFonts w:ascii="Times New Roman" w:hAnsi="Times New Roman" w:cs="Times New Roman"/>
          <w:sz w:val="32"/>
          <w:szCs w:val="32"/>
        </w:rPr>
      </w:pPr>
    </w:p>
    <w:tbl>
      <w:tblPr>
        <w:tblStyle w:val="TableGrid"/>
        <w:tblW w:w="0" w:type="auto"/>
        <w:tblInd w:w="0" w:type="dxa"/>
        <w:tblLook w:val="04A0" w:firstRow="1" w:lastRow="0" w:firstColumn="1" w:lastColumn="0" w:noHBand="0" w:noVBand="1"/>
      </w:tblPr>
      <w:tblGrid>
        <w:gridCol w:w="3132"/>
        <w:gridCol w:w="3132"/>
        <w:gridCol w:w="3132"/>
      </w:tblGrid>
      <w:tr w:rsidR="003629E3" w:rsidRPr="003B724B" w14:paraId="1780897E" w14:textId="77777777" w:rsidTr="00873347">
        <w:tc>
          <w:tcPr>
            <w:tcW w:w="3132" w:type="dxa"/>
          </w:tcPr>
          <w:p w14:paraId="4873949F"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Task</w:t>
            </w:r>
          </w:p>
          <w:p w14:paraId="151980E4" w14:textId="77204940" w:rsidR="003629E3" w:rsidRPr="003B724B" w:rsidRDefault="00731F54"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3</w:t>
            </w:r>
            <w:r w:rsidR="003629E3" w:rsidRPr="003B724B">
              <w:rPr>
                <w:rFonts w:ascii="Times New Roman" w:hAnsi="Times New Roman" w:cs="Times New Roman"/>
                <w:sz w:val="20"/>
                <w:szCs w:val="20"/>
              </w:rPr>
              <w:t>.1</w:t>
            </w:r>
          </w:p>
        </w:tc>
        <w:tc>
          <w:tcPr>
            <w:tcW w:w="3132" w:type="dxa"/>
          </w:tcPr>
          <w:p w14:paraId="0E72583D"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Activity</w:t>
            </w:r>
          </w:p>
          <w:p w14:paraId="53AFD27B" w14:textId="493D9FD9"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A</w:t>
            </w:r>
            <w:r w:rsidR="00731F54" w:rsidRPr="003B724B">
              <w:rPr>
                <w:rFonts w:ascii="Times New Roman" w:hAnsi="Times New Roman" w:cs="Times New Roman"/>
                <w:sz w:val="20"/>
                <w:szCs w:val="20"/>
              </w:rPr>
              <w:t>3</w:t>
            </w:r>
            <w:r w:rsidRPr="003B724B">
              <w:rPr>
                <w:rFonts w:ascii="Times New Roman" w:hAnsi="Times New Roman" w:cs="Times New Roman"/>
                <w:sz w:val="20"/>
                <w:szCs w:val="20"/>
              </w:rPr>
              <w:t>.1.</w:t>
            </w:r>
            <w:r w:rsidR="00731F54" w:rsidRPr="003B724B">
              <w:rPr>
                <w:rFonts w:ascii="Times New Roman" w:hAnsi="Times New Roman" w:cs="Times New Roman"/>
                <w:sz w:val="20"/>
                <w:szCs w:val="20"/>
              </w:rPr>
              <w:t>1</w:t>
            </w:r>
          </w:p>
        </w:tc>
        <w:tc>
          <w:tcPr>
            <w:tcW w:w="3132" w:type="dxa"/>
          </w:tcPr>
          <w:p w14:paraId="1B2AACFA"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Reporting date</w:t>
            </w:r>
          </w:p>
          <w:p w14:paraId="4F3AA2B3" w14:textId="7256625A" w:rsidR="003629E3" w:rsidRPr="003B724B" w:rsidRDefault="00CD3B42" w:rsidP="00873347">
            <w:pPr>
              <w:pStyle w:val="EMPIRactivitytext"/>
              <w:rPr>
                <w:rFonts w:ascii="Times New Roman" w:hAnsi="Times New Roman" w:cs="Times New Roman"/>
                <w:sz w:val="20"/>
                <w:szCs w:val="20"/>
              </w:rPr>
            </w:pPr>
            <w:r>
              <w:rPr>
                <w:rFonts w:ascii="Times New Roman" w:hAnsi="Times New Roman" w:cs="Times New Roman"/>
                <w:sz w:val="20"/>
                <w:szCs w:val="20"/>
              </w:rPr>
              <w:t>30</w:t>
            </w:r>
            <w:r w:rsidR="00BB36BD" w:rsidRPr="003B724B">
              <w:rPr>
                <w:rFonts w:ascii="Times New Roman" w:hAnsi="Times New Roman" w:cs="Times New Roman"/>
                <w:sz w:val="20"/>
                <w:szCs w:val="20"/>
              </w:rPr>
              <w:t>-03-2024</w:t>
            </w:r>
          </w:p>
        </w:tc>
      </w:tr>
      <w:tr w:rsidR="003629E3" w:rsidRPr="003B724B" w14:paraId="39764509" w14:textId="77777777" w:rsidTr="00873347">
        <w:tc>
          <w:tcPr>
            <w:tcW w:w="9396" w:type="dxa"/>
            <w:gridSpan w:val="3"/>
          </w:tcPr>
          <w:p w14:paraId="39275FCB"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Title</w:t>
            </w:r>
          </w:p>
          <w:p w14:paraId="3692D15A" w14:textId="6844416C" w:rsidR="003629E3" w:rsidRPr="003B724B" w:rsidRDefault="00731F54"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Review and selection of suitable measurement techniques for biomethane conformity assessment</w:t>
            </w:r>
          </w:p>
        </w:tc>
      </w:tr>
      <w:tr w:rsidR="003629E3" w:rsidRPr="003B724B" w14:paraId="418C50F7" w14:textId="77777777" w:rsidTr="00873347">
        <w:tc>
          <w:tcPr>
            <w:tcW w:w="6264" w:type="dxa"/>
            <w:gridSpan w:val="2"/>
          </w:tcPr>
          <w:p w14:paraId="09432DDC"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Authors</w:t>
            </w:r>
          </w:p>
          <w:p w14:paraId="7142FE40" w14:textId="67F22047" w:rsidR="003629E3" w:rsidRPr="003B724B" w:rsidRDefault="00731F54"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 xml:space="preserve">Alexander Fateev (DTU), Javis </w:t>
            </w:r>
            <w:r w:rsidR="005246EE" w:rsidRPr="003B724B">
              <w:rPr>
                <w:rFonts w:ascii="Times New Roman" w:hAnsi="Times New Roman" w:cs="Times New Roman"/>
                <w:sz w:val="20"/>
                <w:szCs w:val="20"/>
              </w:rPr>
              <w:t xml:space="preserve">Nwaboh </w:t>
            </w:r>
            <w:r w:rsidRPr="003B724B">
              <w:rPr>
                <w:rFonts w:ascii="Times New Roman" w:hAnsi="Times New Roman" w:cs="Times New Roman"/>
                <w:sz w:val="20"/>
                <w:szCs w:val="20"/>
              </w:rPr>
              <w:t xml:space="preserve">(PTB), Timo </w:t>
            </w:r>
            <w:r w:rsidR="005246EE" w:rsidRPr="003B724B">
              <w:rPr>
                <w:rFonts w:ascii="Times New Roman" w:hAnsi="Times New Roman" w:cs="Times New Roman"/>
                <w:sz w:val="20"/>
                <w:szCs w:val="20"/>
              </w:rPr>
              <w:t xml:space="preserve">Rajamäki </w:t>
            </w:r>
            <w:r w:rsidRPr="003B724B">
              <w:rPr>
                <w:rFonts w:ascii="Times New Roman" w:hAnsi="Times New Roman" w:cs="Times New Roman"/>
                <w:sz w:val="20"/>
                <w:szCs w:val="20"/>
              </w:rPr>
              <w:t>(VTT), Luc</w:t>
            </w:r>
            <w:r w:rsidR="005246EE" w:rsidRPr="003B724B">
              <w:rPr>
                <w:rFonts w:ascii="Times New Roman" w:hAnsi="Times New Roman" w:cs="Times New Roman"/>
                <w:sz w:val="20"/>
                <w:szCs w:val="20"/>
              </w:rPr>
              <w:t>y Culleton</w:t>
            </w:r>
            <w:r w:rsidRPr="003B724B">
              <w:rPr>
                <w:rFonts w:ascii="Times New Roman" w:hAnsi="Times New Roman" w:cs="Times New Roman"/>
                <w:sz w:val="20"/>
                <w:szCs w:val="20"/>
              </w:rPr>
              <w:t xml:space="preserve"> (NPL), </w:t>
            </w:r>
            <w:r w:rsidR="005246EE" w:rsidRPr="003B724B">
              <w:rPr>
                <w:rFonts w:ascii="Times New Roman" w:hAnsi="Times New Roman" w:cs="Times New Roman"/>
                <w:sz w:val="20"/>
                <w:szCs w:val="20"/>
              </w:rPr>
              <w:t>Ruben van der Wulp</w:t>
            </w:r>
            <w:r w:rsidRPr="003B724B">
              <w:rPr>
                <w:rFonts w:ascii="Times New Roman" w:hAnsi="Times New Roman" w:cs="Times New Roman"/>
                <w:sz w:val="20"/>
                <w:szCs w:val="20"/>
              </w:rPr>
              <w:t xml:space="preserve"> (TFS)</w:t>
            </w:r>
            <w:r w:rsidR="00BB36BD" w:rsidRPr="003B724B">
              <w:rPr>
                <w:rFonts w:ascii="Times New Roman" w:hAnsi="Times New Roman" w:cs="Times New Roman"/>
                <w:sz w:val="20"/>
                <w:szCs w:val="20"/>
              </w:rPr>
              <w:t xml:space="preserve"> and</w:t>
            </w:r>
            <w:r w:rsidR="005246EE" w:rsidRPr="003B724B">
              <w:rPr>
                <w:rFonts w:ascii="Times New Roman" w:hAnsi="Times New Roman" w:cs="Times New Roman"/>
                <w:sz w:val="20"/>
                <w:szCs w:val="20"/>
              </w:rPr>
              <w:t xml:space="preserve"> </w:t>
            </w:r>
            <w:r w:rsidRPr="003B724B">
              <w:rPr>
                <w:rFonts w:ascii="Times New Roman" w:hAnsi="Times New Roman" w:cs="Times New Roman"/>
                <w:sz w:val="20"/>
                <w:szCs w:val="20"/>
              </w:rPr>
              <w:t xml:space="preserve">Miguel </w:t>
            </w:r>
            <w:r w:rsidR="005246EE" w:rsidRPr="003B724B">
              <w:rPr>
                <w:rFonts w:ascii="Times New Roman" w:hAnsi="Times New Roman" w:cs="Times New Roman"/>
                <w:sz w:val="20"/>
                <w:szCs w:val="20"/>
              </w:rPr>
              <w:t xml:space="preserve">Ballesteros </w:t>
            </w:r>
            <w:r w:rsidRPr="003B724B">
              <w:rPr>
                <w:rFonts w:ascii="Times New Roman" w:hAnsi="Times New Roman" w:cs="Times New Roman"/>
                <w:sz w:val="20"/>
                <w:szCs w:val="20"/>
              </w:rPr>
              <w:t xml:space="preserve">(GERG) </w:t>
            </w:r>
          </w:p>
        </w:tc>
        <w:tc>
          <w:tcPr>
            <w:tcW w:w="3132" w:type="dxa"/>
          </w:tcPr>
          <w:p w14:paraId="3220D955"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Corresponding author</w:t>
            </w:r>
          </w:p>
          <w:p w14:paraId="313E63ED" w14:textId="7B1FB8BE" w:rsidR="003629E3" w:rsidRPr="003B724B" w:rsidRDefault="00731F54"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Alexander Fateev</w:t>
            </w:r>
            <w:r w:rsidR="005246EE" w:rsidRPr="003B724B">
              <w:rPr>
                <w:rFonts w:ascii="Times New Roman" w:hAnsi="Times New Roman" w:cs="Times New Roman"/>
                <w:sz w:val="20"/>
                <w:szCs w:val="20"/>
              </w:rPr>
              <w:t xml:space="preserve"> (DTU)</w:t>
            </w:r>
          </w:p>
        </w:tc>
      </w:tr>
      <w:tr w:rsidR="003629E3" w:rsidRPr="003B724B" w14:paraId="5FE3D889" w14:textId="77777777" w:rsidTr="00873347">
        <w:tc>
          <w:tcPr>
            <w:tcW w:w="9396" w:type="dxa"/>
            <w:gridSpan w:val="3"/>
          </w:tcPr>
          <w:p w14:paraId="50C5A014"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Abstract</w:t>
            </w:r>
          </w:p>
          <w:p w14:paraId="666A682B" w14:textId="364D4A28" w:rsidR="003629E3" w:rsidRPr="003B724B" w:rsidRDefault="00B51B4F" w:rsidP="00873347">
            <w:pPr>
              <w:pStyle w:val="EMPIRbodytext"/>
              <w:rPr>
                <w:rFonts w:ascii="Times New Roman" w:hAnsi="Times New Roman"/>
                <w:sz w:val="20"/>
              </w:rPr>
            </w:pPr>
            <w:r w:rsidRPr="003B724B">
              <w:rPr>
                <w:rFonts w:ascii="Times New Roman" w:hAnsi="Times New Roman"/>
                <w:sz w:val="20"/>
              </w:rPr>
              <w:t>The report reviews measurement techniques and analysers not previously metrologically validated suitable</w:t>
            </w:r>
            <w:r w:rsidR="007103A4" w:rsidRPr="003B724B">
              <w:rPr>
                <w:rFonts w:ascii="Times New Roman" w:hAnsi="Times New Roman"/>
                <w:sz w:val="20"/>
              </w:rPr>
              <w:t xml:space="preserve"> and currently used </w:t>
            </w:r>
            <w:r w:rsidRPr="003B724B">
              <w:rPr>
                <w:rFonts w:ascii="Times New Roman" w:hAnsi="Times New Roman"/>
                <w:sz w:val="20"/>
              </w:rPr>
              <w:t xml:space="preserve">for biomethane conformity assessment. </w:t>
            </w:r>
            <w:r w:rsidR="007103A4" w:rsidRPr="003B724B">
              <w:rPr>
                <w:rFonts w:ascii="Times New Roman" w:hAnsi="Times New Roman"/>
                <w:sz w:val="20"/>
              </w:rPr>
              <w:t>Several industrial analysers and reference instrumentation have been identified, reviewed, and collected. The Report outcomes are used in the follow up A3.1.2.</w:t>
            </w:r>
          </w:p>
          <w:p w14:paraId="1B2B1C28" w14:textId="77777777" w:rsidR="003629E3" w:rsidRPr="003B724B" w:rsidRDefault="003629E3" w:rsidP="00873347">
            <w:pPr>
              <w:pStyle w:val="EMPIRactivitytext"/>
              <w:rPr>
                <w:rFonts w:ascii="Times New Roman" w:hAnsi="Times New Roman" w:cs="Times New Roman"/>
                <w:sz w:val="20"/>
                <w:szCs w:val="20"/>
              </w:rPr>
            </w:pPr>
          </w:p>
        </w:tc>
      </w:tr>
      <w:tr w:rsidR="003629E3" w:rsidRPr="003B724B" w14:paraId="5DF542D6" w14:textId="77777777" w:rsidTr="00873347">
        <w:tc>
          <w:tcPr>
            <w:tcW w:w="9396" w:type="dxa"/>
            <w:gridSpan w:val="3"/>
          </w:tcPr>
          <w:p w14:paraId="42F6EDD7"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Key words</w:t>
            </w:r>
          </w:p>
          <w:p w14:paraId="160F246E" w14:textId="113F3349"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S</w:t>
            </w:r>
            <w:r w:rsidR="00731F54" w:rsidRPr="003B724B">
              <w:rPr>
                <w:rFonts w:ascii="Times New Roman" w:hAnsi="Times New Roman" w:cs="Times New Roman"/>
                <w:sz w:val="20"/>
                <w:szCs w:val="20"/>
              </w:rPr>
              <w:t xml:space="preserve">pectroscopy, </w:t>
            </w:r>
            <w:r w:rsidR="005246EE" w:rsidRPr="003B724B">
              <w:rPr>
                <w:rFonts w:ascii="Times New Roman" w:hAnsi="Times New Roman" w:cs="Times New Roman"/>
                <w:sz w:val="20"/>
                <w:szCs w:val="20"/>
              </w:rPr>
              <w:t xml:space="preserve">gas chromatography, </w:t>
            </w:r>
            <w:r w:rsidRPr="003B724B">
              <w:rPr>
                <w:rFonts w:ascii="Times New Roman" w:hAnsi="Times New Roman" w:cs="Times New Roman"/>
                <w:sz w:val="20"/>
                <w:szCs w:val="20"/>
              </w:rPr>
              <w:t xml:space="preserve">biomethane, </w:t>
            </w:r>
            <w:r w:rsidR="007103A4" w:rsidRPr="003B724B">
              <w:rPr>
                <w:rFonts w:ascii="Times New Roman" w:hAnsi="Times New Roman" w:cs="Times New Roman"/>
                <w:sz w:val="20"/>
                <w:szCs w:val="20"/>
              </w:rPr>
              <w:t xml:space="preserve">analysers, </w:t>
            </w:r>
            <w:r w:rsidR="005246EE" w:rsidRPr="003B724B">
              <w:rPr>
                <w:rFonts w:ascii="Times New Roman" w:hAnsi="Times New Roman" w:cs="Times New Roman"/>
                <w:sz w:val="20"/>
                <w:szCs w:val="20"/>
              </w:rPr>
              <w:t xml:space="preserve">gas </w:t>
            </w:r>
            <w:r w:rsidR="007A5CA4" w:rsidRPr="003B724B">
              <w:rPr>
                <w:rFonts w:ascii="Times New Roman" w:hAnsi="Times New Roman" w:cs="Times New Roman"/>
                <w:sz w:val="20"/>
                <w:szCs w:val="20"/>
              </w:rPr>
              <w:t>sampling</w:t>
            </w:r>
          </w:p>
        </w:tc>
      </w:tr>
      <w:tr w:rsidR="003629E3" w:rsidRPr="003B724B" w14:paraId="74ABB22E" w14:textId="77777777" w:rsidTr="00873347">
        <w:tc>
          <w:tcPr>
            <w:tcW w:w="9396" w:type="dxa"/>
            <w:gridSpan w:val="3"/>
          </w:tcPr>
          <w:p w14:paraId="2511F265"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Notice</w:t>
            </w:r>
          </w:p>
          <w:p w14:paraId="3C8CE0B0"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This work was funded by the European Union. Views and opinions expressed are however those of the author(s) only and do not necessarily reflect those of the European Union or EURAMET. Neither the European Union nor the granting authority can be held responsible for them.</w:t>
            </w:r>
          </w:p>
          <w:p w14:paraId="03948B2B"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The contents of this report have been obtained using best scientific practices and have been peer-reviewed prior to release. Nevertheless, the material is provided “as is”, without any kind of warranty regarding correctness, completeness, or fitness-for-purpose.</w:t>
            </w:r>
          </w:p>
        </w:tc>
      </w:tr>
      <w:tr w:rsidR="003629E3" w:rsidRPr="003B724B" w14:paraId="0E669E07" w14:textId="77777777" w:rsidTr="00873347">
        <w:tc>
          <w:tcPr>
            <w:tcW w:w="9396" w:type="dxa"/>
            <w:gridSpan w:val="3"/>
          </w:tcPr>
          <w:p w14:paraId="79DF8C70"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Acknowledgement</w:t>
            </w:r>
          </w:p>
          <w:p w14:paraId="101B9D1A" w14:textId="525C893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 xml:space="preserve">The project </w:t>
            </w:r>
            <w:r w:rsidR="007A5CA4" w:rsidRPr="003B724B">
              <w:rPr>
                <w:rFonts w:ascii="Times New Roman" w:hAnsi="Times New Roman" w:cs="Times New Roman"/>
                <w:sz w:val="20"/>
                <w:szCs w:val="20"/>
              </w:rPr>
              <w:t xml:space="preserve">BiometCAP </w:t>
            </w:r>
            <w:r w:rsidR="00B74FBF" w:rsidRPr="003B724B">
              <w:rPr>
                <w:rFonts w:ascii="Times New Roman" w:hAnsi="Times New Roman" w:cs="Times New Roman"/>
                <w:sz w:val="20"/>
                <w:szCs w:val="20"/>
              </w:rPr>
              <w:t>21NRM04</w:t>
            </w:r>
            <w:r w:rsidRPr="003B724B">
              <w:rPr>
                <w:rFonts w:ascii="Times New Roman" w:hAnsi="Times New Roman" w:cs="Times New Roman"/>
                <w:sz w:val="20"/>
                <w:szCs w:val="20"/>
              </w:rPr>
              <w:t xml:space="preserve"> has received funding from the European Partnership on Metrology, co-financed from the European Union’s Horizon Europe Research and Innovation Programme and by the Participating States.</w:t>
            </w:r>
          </w:p>
        </w:tc>
      </w:tr>
      <w:tr w:rsidR="003629E3" w:rsidRPr="003B724B" w14:paraId="372429C4" w14:textId="77777777" w:rsidTr="00873347">
        <w:tc>
          <w:tcPr>
            <w:tcW w:w="3132" w:type="dxa"/>
          </w:tcPr>
          <w:p w14:paraId="11C93322"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DOI</w:t>
            </w:r>
          </w:p>
          <w:p w14:paraId="6EBB68DB" w14:textId="77777777" w:rsidR="003629E3" w:rsidRPr="003B724B" w:rsidRDefault="003629E3" w:rsidP="00873347">
            <w:pPr>
              <w:pStyle w:val="EMPIRactivitytext"/>
              <w:rPr>
                <w:rFonts w:ascii="Times New Roman" w:hAnsi="Times New Roman" w:cs="Times New Roman"/>
                <w:sz w:val="20"/>
                <w:szCs w:val="20"/>
              </w:rPr>
            </w:pPr>
          </w:p>
        </w:tc>
        <w:tc>
          <w:tcPr>
            <w:tcW w:w="3132" w:type="dxa"/>
          </w:tcPr>
          <w:p w14:paraId="26B27AAB"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License</w:t>
            </w:r>
          </w:p>
          <w:p w14:paraId="2818B52F" w14:textId="77777777" w:rsidR="003629E3" w:rsidRPr="003B724B" w:rsidRDefault="003629E3" w:rsidP="00873347">
            <w:pPr>
              <w:pStyle w:val="EMPIRactivitytext"/>
              <w:rPr>
                <w:rFonts w:ascii="Times New Roman" w:hAnsi="Times New Roman" w:cs="Times New Roman"/>
                <w:sz w:val="20"/>
                <w:szCs w:val="20"/>
              </w:rPr>
            </w:pPr>
          </w:p>
        </w:tc>
        <w:tc>
          <w:tcPr>
            <w:tcW w:w="3132" w:type="dxa"/>
          </w:tcPr>
          <w:p w14:paraId="56EB955A" w14:textId="77777777" w:rsidR="003629E3" w:rsidRPr="003B724B" w:rsidRDefault="003629E3" w:rsidP="00873347">
            <w:pPr>
              <w:pStyle w:val="EMPIRactivitytext"/>
              <w:rPr>
                <w:rFonts w:ascii="Times New Roman" w:hAnsi="Times New Roman" w:cs="Times New Roman"/>
                <w:sz w:val="20"/>
                <w:szCs w:val="20"/>
              </w:rPr>
            </w:pPr>
            <w:r w:rsidRPr="003B724B">
              <w:rPr>
                <w:rFonts w:ascii="Times New Roman" w:hAnsi="Times New Roman" w:cs="Times New Roman"/>
                <w:sz w:val="20"/>
                <w:szCs w:val="20"/>
              </w:rPr>
              <w:t>Copyright</w:t>
            </w:r>
          </w:p>
          <w:p w14:paraId="26CD9043" w14:textId="77777777" w:rsidR="003629E3" w:rsidRPr="003B724B" w:rsidRDefault="003629E3" w:rsidP="00873347">
            <w:pPr>
              <w:pStyle w:val="EMPIRactivitytext"/>
              <w:rPr>
                <w:rFonts w:ascii="Times New Roman" w:hAnsi="Times New Roman" w:cs="Times New Roman"/>
                <w:sz w:val="20"/>
                <w:szCs w:val="20"/>
              </w:rPr>
            </w:pPr>
          </w:p>
        </w:tc>
      </w:tr>
    </w:tbl>
    <w:p w14:paraId="26638589" w14:textId="77777777" w:rsidR="00A36033" w:rsidRPr="003B724B" w:rsidRDefault="00A36033" w:rsidP="00A93310">
      <w:pPr>
        <w:pStyle w:val="EMPIRactivitytext"/>
        <w:jc w:val="center"/>
        <w:rPr>
          <w:rFonts w:ascii="Times New Roman" w:hAnsi="Times New Roman" w:cs="Times New Roman"/>
          <w:sz w:val="32"/>
          <w:szCs w:val="32"/>
        </w:rPr>
      </w:pPr>
    </w:p>
    <w:p w14:paraId="28A2C57A" w14:textId="737A9DCA" w:rsidR="00987308" w:rsidRPr="003B724B" w:rsidRDefault="00987308" w:rsidP="00DC6529">
      <w:pPr>
        <w:pStyle w:val="EMPIRactivitytext"/>
        <w:ind w:left="182" w:hanging="142"/>
        <w:jc w:val="left"/>
        <w:rPr>
          <w:rFonts w:asciiTheme="minorHAnsi" w:hAnsiTheme="minorHAnsi" w:cstheme="minorHAnsi"/>
          <w:highlight w:val="yellow"/>
        </w:rPr>
      </w:pPr>
    </w:p>
    <w:p w14:paraId="57123A61" w14:textId="77777777" w:rsidR="001C5F68" w:rsidRPr="003B724B" w:rsidRDefault="001C5F68" w:rsidP="00B74FBF">
      <w:pPr>
        <w:pStyle w:val="Heading1"/>
        <w:rPr>
          <w:lang w:val="en-GB"/>
        </w:rPr>
      </w:pPr>
    </w:p>
    <w:sdt>
      <w:sdtPr>
        <w:rPr>
          <w:rFonts w:asciiTheme="minorHAnsi" w:eastAsiaTheme="minorHAnsi" w:hAnsiTheme="minorHAnsi" w:cstheme="minorBidi"/>
          <w:color w:val="auto"/>
          <w:sz w:val="22"/>
          <w:szCs w:val="22"/>
          <w:lang w:val="en-GB"/>
        </w:rPr>
        <w:id w:val="-1124379784"/>
        <w:docPartObj>
          <w:docPartGallery w:val="Table of Contents"/>
          <w:docPartUnique/>
        </w:docPartObj>
      </w:sdtPr>
      <w:sdtEndPr>
        <w:rPr>
          <w:b/>
          <w:bCs/>
        </w:rPr>
      </w:sdtEndPr>
      <w:sdtContent>
        <w:p w14:paraId="74C5E5A4" w14:textId="43EF4418" w:rsidR="004D26F8" w:rsidRPr="003B724B" w:rsidRDefault="004D26F8">
          <w:pPr>
            <w:pStyle w:val="TOCHeading"/>
            <w:rPr>
              <w:color w:val="70AD47" w:themeColor="accent6"/>
              <w:lang w:val="en-GB"/>
            </w:rPr>
          </w:pPr>
          <w:r w:rsidRPr="003B724B">
            <w:rPr>
              <w:color w:val="70AD47" w:themeColor="accent6"/>
              <w:lang w:val="en-GB"/>
            </w:rPr>
            <w:t>Contents</w:t>
          </w:r>
        </w:p>
        <w:p w14:paraId="4D143817" w14:textId="77777777" w:rsidR="004D26F8" w:rsidRPr="003B724B" w:rsidRDefault="004D26F8" w:rsidP="004D26F8">
          <w:pPr>
            <w:rPr>
              <w:lang w:val="en-GB"/>
            </w:rPr>
          </w:pPr>
        </w:p>
        <w:p w14:paraId="350BE368" w14:textId="337C2F61" w:rsidR="00B25790" w:rsidRDefault="004D26F8">
          <w:pPr>
            <w:pStyle w:val="TOC1"/>
            <w:tabs>
              <w:tab w:val="right" w:leader="dot" w:pos="9396"/>
            </w:tabs>
            <w:rPr>
              <w:rFonts w:eastAsiaTheme="minorEastAsia"/>
              <w:noProof/>
              <w:kern w:val="2"/>
              <w:sz w:val="24"/>
              <w:szCs w:val="24"/>
              <w:lang w:val="da-DK" w:eastAsia="da-DK"/>
              <w14:ligatures w14:val="standardContextual"/>
            </w:rPr>
          </w:pPr>
          <w:r w:rsidRPr="003B724B">
            <w:rPr>
              <w:lang w:val="en-GB"/>
            </w:rPr>
            <w:fldChar w:fldCharType="begin"/>
          </w:r>
          <w:r w:rsidRPr="003B724B">
            <w:rPr>
              <w:lang w:val="en-GB"/>
            </w:rPr>
            <w:instrText xml:space="preserve"> TOC \o "1-3" \h \z \u </w:instrText>
          </w:r>
          <w:r w:rsidRPr="003B724B">
            <w:rPr>
              <w:lang w:val="en-GB"/>
            </w:rPr>
            <w:fldChar w:fldCharType="separate"/>
          </w:r>
          <w:hyperlink w:anchor="_Toc162871341" w:history="1">
            <w:r w:rsidR="00B25790" w:rsidRPr="006321D3">
              <w:rPr>
                <w:rStyle w:val="Hyperlink"/>
                <w:noProof/>
                <w:lang w:val="en-GB"/>
              </w:rPr>
              <w:t>1 – Introduction</w:t>
            </w:r>
            <w:r w:rsidR="00B25790">
              <w:rPr>
                <w:noProof/>
                <w:webHidden/>
              </w:rPr>
              <w:tab/>
            </w:r>
            <w:r w:rsidR="00B25790">
              <w:rPr>
                <w:noProof/>
                <w:webHidden/>
              </w:rPr>
              <w:fldChar w:fldCharType="begin"/>
            </w:r>
            <w:r w:rsidR="00B25790">
              <w:rPr>
                <w:noProof/>
                <w:webHidden/>
              </w:rPr>
              <w:instrText xml:space="preserve"> PAGEREF _Toc162871341 \h </w:instrText>
            </w:r>
            <w:r w:rsidR="00B25790">
              <w:rPr>
                <w:noProof/>
                <w:webHidden/>
              </w:rPr>
            </w:r>
            <w:r w:rsidR="00B25790">
              <w:rPr>
                <w:noProof/>
                <w:webHidden/>
              </w:rPr>
              <w:fldChar w:fldCharType="separate"/>
            </w:r>
            <w:r w:rsidR="00B25790">
              <w:rPr>
                <w:noProof/>
                <w:webHidden/>
              </w:rPr>
              <w:t>3</w:t>
            </w:r>
            <w:r w:rsidR="00B25790">
              <w:rPr>
                <w:noProof/>
                <w:webHidden/>
              </w:rPr>
              <w:fldChar w:fldCharType="end"/>
            </w:r>
          </w:hyperlink>
        </w:p>
        <w:p w14:paraId="241FD444" w14:textId="08F33075" w:rsidR="00B25790" w:rsidRDefault="00B25790">
          <w:pPr>
            <w:pStyle w:val="TOC1"/>
            <w:tabs>
              <w:tab w:val="right" w:leader="dot" w:pos="9396"/>
            </w:tabs>
            <w:rPr>
              <w:rFonts w:eastAsiaTheme="minorEastAsia"/>
              <w:noProof/>
              <w:kern w:val="2"/>
              <w:sz w:val="24"/>
              <w:szCs w:val="24"/>
              <w:lang w:val="da-DK" w:eastAsia="da-DK"/>
              <w14:ligatures w14:val="standardContextual"/>
            </w:rPr>
          </w:pPr>
          <w:hyperlink w:anchor="_Toc162871342" w:history="1">
            <w:r w:rsidRPr="006321D3">
              <w:rPr>
                <w:rStyle w:val="Hyperlink"/>
                <w:noProof/>
                <w:lang w:val="en-GB"/>
              </w:rPr>
              <w:t>2 – Selection of measurement techniques</w:t>
            </w:r>
            <w:r>
              <w:rPr>
                <w:noProof/>
                <w:webHidden/>
              </w:rPr>
              <w:tab/>
            </w:r>
            <w:r>
              <w:rPr>
                <w:noProof/>
                <w:webHidden/>
              </w:rPr>
              <w:fldChar w:fldCharType="begin"/>
            </w:r>
            <w:r>
              <w:rPr>
                <w:noProof/>
                <w:webHidden/>
              </w:rPr>
              <w:instrText xml:space="preserve"> PAGEREF _Toc162871342 \h </w:instrText>
            </w:r>
            <w:r>
              <w:rPr>
                <w:noProof/>
                <w:webHidden/>
              </w:rPr>
            </w:r>
            <w:r>
              <w:rPr>
                <w:noProof/>
                <w:webHidden/>
              </w:rPr>
              <w:fldChar w:fldCharType="separate"/>
            </w:r>
            <w:r>
              <w:rPr>
                <w:noProof/>
                <w:webHidden/>
              </w:rPr>
              <w:t>5</w:t>
            </w:r>
            <w:r>
              <w:rPr>
                <w:noProof/>
                <w:webHidden/>
              </w:rPr>
              <w:fldChar w:fldCharType="end"/>
            </w:r>
          </w:hyperlink>
        </w:p>
        <w:p w14:paraId="741EF31E" w14:textId="2CC0985B" w:rsidR="00B25790" w:rsidRDefault="00B25790">
          <w:pPr>
            <w:pStyle w:val="TOC2"/>
            <w:tabs>
              <w:tab w:val="right" w:leader="dot" w:pos="9396"/>
            </w:tabs>
            <w:rPr>
              <w:rFonts w:eastAsiaTheme="minorEastAsia"/>
              <w:noProof/>
              <w:kern w:val="2"/>
              <w:sz w:val="24"/>
              <w:szCs w:val="24"/>
              <w:lang w:val="da-DK" w:eastAsia="da-DK"/>
              <w14:ligatures w14:val="standardContextual"/>
            </w:rPr>
          </w:pPr>
          <w:hyperlink w:anchor="_Toc162871343" w:history="1">
            <w:r w:rsidRPr="006321D3">
              <w:rPr>
                <w:rStyle w:val="Hyperlink"/>
                <w:noProof/>
              </w:rPr>
              <w:t>2.1 Spectroscopy-based</w:t>
            </w:r>
            <w:r>
              <w:rPr>
                <w:noProof/>
                <w:webHidden/>
              </w:rPr>
              <w:tab/>
            </w:r>
            <w:r>
              <w:rPr>
                <w:noProof/>
                <w:webHidden/>
              </w:rPr>
              <w:fldChar w:fldCharType="begin"/>
            </w:r>
            <w:r>
              <w:rPr>
                <w:noProof/>
                <w:webHidden/>
              </w:rPr>
              <w:instrText xml:space="preserve"> PAGEREF _Toc162871343 \h </w:instrText>
            </w:r>
            <w:r>
              <w:rPr>
                <w:noProof/>
                <w:webHidden/>
              </w:rPr>
            </w:r>
            <w:r>
              <w:rPr>
                <w:noProof/>
                <w:webHidden/>
              </w:rPr>
              <w:fldChar w:fldCharType="separate"/>
            </w:r>
            <w:r>
              <w:rPr>
                <w:noProof/>
                <w:webHidden/>
              </w:rPr>
              <w:t>5</w:t>
            </w:r>
            <w:r>
              <w:rPr>
                <w:noProof/>
                <w:webHidden/>
              </w:rPr>
              <w:fldChar w:fldCharType="end"/>
            </w:r>
          </w:hyperlink>
        </w:p>
        <w:p w14:paraId="6261AB80" w14:textId="6FFA7BF5" w:rsidR="00B25790" w:rsidRDefault="00B25790">
          <w:pPr>
            <w:pStyle w:val="TOC2"/>
            <w:tabs>
              <w:tab w:val="right" w:leader="dot" w:pos="9396"/>
            </w:tabs>
            <w:rPr>
              <w:rFonts w:eastAsiaTheme="minorEastAsia"/>
              <w:noProof/>
              <w:kern w:val="2"/>
              <w:sz w:val="24"/>
              <w:szCs w:val="24"/>
              <w:lang w:val="da-DK" w:eastAsia="da-DK"/>
              <w14:ligatures w14:val="standardContextual"/>
            </w:rPr>
          </w:pPr>
          <w:hyperlink w:anchor="_Toc162871344" w:history="1">
            <w:r w:rsidRPr="006321D3">
              <w:rPr>
                <w:rStyle w:val="Hyperlink"/>
                <w:noProof/>
              </w:rPr>
              <w:t>2.2 GC-based</w:t>
            </w:r>
            <w:r>
              <w:rPr>
                <w:noProof/>
                <w:webHidden/>
              </w:rPr>
              <w:tab/>
            </w:r>
            <w:r>
              <w:rPr>
                <w:noProof/>
                <w:webHidden/>
              </w:rPr>
              <w:fldChar w:fldCharType="begin"/>
            </w:r>
            <w:r>
              <w:rPr>
                <w:noProof/>
                <w:webHidden/>
              </w:rPr>
              <w:instrText xml:space="preserve"> PAGEREF _Toc162871344 \h </w:instrText>
            </w:r>
            <w:r>
              <w:rPr>
                <w:noProof/>
                <w:webHidden/>
              </w:rPr>
            </w:r>
            <w:r>
              <w:rPr>
                <w:noProof/>
                <w:webHidden/>
              </w:rPr>
              <w:fldChar w:fldCharType="separate"/>
            </w:r>
            <w:r>
              <w:rPr>
                <w:noProof/>
                <w:webHidden/>
              </w:rPr>
              <w:t>6</w:t>
            </w:r>
            <w:r>
              <w:rPr>
                <w:noProof/>
                <w:webHidden/>
              </w:rPr>
              <w:fldChar w:fldCharType="end"/>
            </w:r>
          </w:hyperlink>
        </w:p>
        <w:p w14:paraId="57FD3307" w14:textId="74E8FA70" w:rsidR="00B25790" w:rsidRDefault="00B25790">
          <w:pPr>
            <w:pStyle w:val="TOC2"/>
            <w:tabs>
              <w:tab w:val="right" w:leader="dot" w:pos="9396"/>
            </w:tabs>
            <w:rPr>
              <w:rFonts w:eastAsiaTheme="minorEastAsia"/>
              <w:noProof/>
              <w:kern w:val="2"/>
              <w:sz w:val="24"/>
              <w:szCs w:val="24"/>
              <w:lang w:val="da-DK" w:eastAsia="da-DK"/>
              <w14:ligatures w14:val="standardContextual"/>
            </w:rPr>
          </w:pPr>
          <w:hyperlink w:anchor="_Toc162871345" w:history="1">
            <w:r w:rsidRPr="006321D3">
              <w:rPr>
                <w:rStyle w:val="Hyperlink"/>
                <w:noProof/>
              </w:rPr>
              <w:t>2.3 MS-based</w:t>
            </w:r>
            <w:r>
              <w:rPr>
                <w:noProof/>
                <w:webHidden/>
              </w:rPr>
              <w:tab/>
            </w:r>
            <w:r>
              <w:rPr>
                <w:noProof/>
                <w:webHidden/>
              </w:rPr>
              <w:fldChar w:fldCharType="begin"/>
            </w:r>
            <w:r>
              <w:rPr>
                <w:noProof/>
                <w:webHidden/>
              </w:rPr>
              <w:instrText xml:space="preserve"> PAGEREF _Toc162871345 \h </w:instrText>
            </w:r>
            <w:r>
              <w:rPr>
                <w:noProof/>
                <w:webHidden/>
              </w:rPr>
            </w:r>
            <w:r>
              <w:rPr>
                <w:noProof/>
                <w:webHidden/>
              </w:rPr>
              <w:fldChar w:fldCharType="separate"/>
            </w:r>
            <w:r>
              <w:rPr>
                <w:noProof/>
                <w:webHidden/>
              </w:rPr>
              <w:t>6</w:t>
            </w:r>
            <w:r>
              <w:rPr>
                <w:noProof/>
                <w:webHidden/>
              </w:rPr>
              <w:fldChar w:fldCharType="end"/>
            </w:r>
          </w:hyperlink>
        </w:p>
        <w:p w14:paraId="279B721B" w14:textId="1C81BAE2" w:rsidR="00B25790" w:rsidRDefault="00B25790">
          <w:pPr>
            <w:pStyle w:val="TOC2"/>
            <w:tabs>
              <w:tab w:val="right" w:leader="dot" w:pos="9396"/>
            </w:tabs>
            <w:rPr>
              <w:rFonts w:eastAsiaTheme="minorEastAsia"/>
              <w:noProof/>
              <w:kern w:val="2"/>
              <w:sz w:val="24"/>
              <w:szCs w:val="24"/>
              <w:lang w:val="da-DK" w:eastAsia="da-DK"/>
              <w14:ligatures w14:val="standardContextual"/>
            </w:rPr>
          </w:pPr>
          <w:hyperlink w:anchor="_Toc162871346" w:history="1">
            <w:r w:rsidRPr="006321D3">
              <w:rPr>
                <w:rStyle w:val="Hyperlink"/>
                <w:noProof/>
              </w:rPr>
              <w:t>2.4 Conclusions</w:t>
            </w:r>
            <w:r>
              <w:rPr>
                <w:noProof/>
                <w:webHidden/>
              </w:rPr>
              <w:tab/>
            </w:r>
            <w:r>
              <w:rPr>
                <w:noProof/>
                <w:webHidden/>
              </w:rPr>
              <w:fldChar w:fldCharType="begin"/>
            </w:r>
            <w:r>
              <w:rPr>
                <w:noProof/>
                <w:webHidden/>
              </w:rPr>
              <w:instrText xml:space="preserve"> PAGEREF _Toc162871346 \h </w:instrText>
            </w:r>
            <w:r>
              <w:rPr>
                <w:noProof/>
                <w:webHidden/>
              </w:rPr>
            </w:r>
            <w:r>
              <w:rPr>
                <w:noProof/>
                <w:webHidden/>
              </w:rPr>
              <w:fldChar w:fldCharType="separate"/>
            </w:r>
            <w:r>
              <w:rPr>
                <w:noProof/>
                <w:webHidden/>
              </w:rPr>
              <w:t>7</w:t>
            </w:r>
            <w:r>
              <w:rPr>
                <w:noProof/>
                <w:webHidden/>
              </w:rPr>
              <w:fldChar w:fldCharType="end"/>
            </w:r>
          </w:hyperlink>
        </w:p>
        <w:p w14:paraId="11753221" w14:textId="750044AD" w:rsidR="00B25790" w:rsidRDefault="00B25790">
          <w:pPr>
            <w:pStyle w:val="TOC1"/>
            <w:tabs>
              <w:tab w:val="right" w:leader="dot" w:pos="9396"/>
            </w:tabs>
            <w:rPr>
              <w:rFonts w:eastAsiaTheme="minorEastAsia"/>
              <w:noProof/>
              <w:kern w:val="2"/>
              <w:sz w:val="24"/>
              <w:szCs w:val="24"/>
              <w:lang w:val="da-DK" w:eastAsia="da-DK"/>
              <w14:ligatures w14:val="standardContextual"/>
            </w:rPr>
          </w:pPr>
          <w:hyperlink w:anchor="_Toc162871347" w:history="1">
            <w:r w:rsidRPr="006321D3">
              <w:rPr>
                <w:rStyle w:val="Hyperlink"/>
                <w:noProof/>
                <w:lang w:val="en-GB"/>
              </w:rPr>
              <w:t>3 – Selection of industrial analysers</w:t>
            </w:r>
            <w:r>
              <w:rPr>
                <w:noProof/>
                <w:webHidden/>
              </w:rPr>
              <w:tab/>
            </w:r>
            <w:r>
              <w:rPr>
                <w:noProof/>
                <w:webHidden/>
              </w:rPr>
              <w:fldChar w:fldCharType="begin"/>
            </w:r>
            <w:r>
              <w:rPr>
                <w:noProof/>
                <w:webHidden/>
              </w:rPr>
              <w:instrText xml:space="preserve"> PAGEREF _Toc162871347 \h </w:instrText>
            </w:r>
            <w:r>
              <w:rPr>
                <w:noProof/>
                <w:webHidden/>
              </w:rPr>
            </w:r>
            <w:r>
              <w:rPr>
                <w:noProof/>
                <w:webHidden/>
              </w:rPr>
              <w:fldChar w:fldCharType="separate"/>
            </w:r>
            <w:r>
              <w:rPr>
                <w:noProof/>
                <w:webHidden/>
              </w:rPr>
              <w:t>7</w:t>
            </w:r>
            <w:r>
              <w:rPr>
                <w:noProof/>
                <w:webHidden/>
              </w:rPr>
              <w:fldChar w:fldCharType="end"/>
            </w:r>
          </w:hyperlink>
        </w:p>
        <w:p w14:paraId="5810D7EE" w14:textId="184642BE" w:rsidR="00B25790" w:rsidRDefault="00B25790">
          <w:pPr>
            <w:pStyle w:val="TOC2"/>
            <w:tabs>
              <w:tab w:val="right" w:leader="dot" w:pos="9396"/>
            </w:tabs>
            <w:rPr>
              <w:rFonts w:eastAsiaTheme="minorEastAsia"/>
              <w:noProof/>
              <w:kern w:val="2"/>
              <w:sz w:val="24"/>
              <w:szCs w:val="24"/>
              <w:lang w:val="da-DK" w:eastAsia="da-DK"/>
              <w14:ligatures w14:val="standardContextual"/>
            </w:rPr>
          </w:pPr>
          <w:hyperlink w:anchor="_Toc162871348" w:history="1">
            <w:r w:rsidRPr="006321D3">
              <w:rPr>
                <w:rStyle w:val="Hyperlink"/>
                <w:noProof/>
              </w:rPr>
              <w:t>3.1 Analysers for off-line measurements.</w:t>
            </w:r>
            <w:r>
              <w:rPr>
                <w:noProof/>
                <w:webHidden/>
              </w:rPr>
              <w:tab/>
            </w:r>
            <w:r>
              <w:rPr>
                <w:noProof/>
                <w:webHidden/>
              </w:rPr>
              <w:fldChar w:fldCharType="begin"/>
            </w:r>
            <w:r>
              <w:rPr>
                <w:noProof/>
                <w:webHidden/>
              </w:rPr>
              <w:instrText xml:space="preserve"> PAGEREF _Toc162871348 \h </w:instrText>
            </w:r>
            <w:r>
              <w:rPr>
                <w:noProof/>
                <w:webHidden/>
              </w:rPr>
            </w:r>
            <w:r>
              <w:rPr>
                <w:noProof/>
                <w:webHidden/>
              </w:rPr>
              <w:fldChar w:fldCharType="separate"/>
            </w:r>
            <w:r>
              <w:rPr>
                <w:noProof/>
                <w:webHidden/>
              </w:rPr>
              <w:t>7</w:t>
            </w:r>
            <w:r>
              <w:rPr>
                <w:noProof/>
                <w:webHidden/>
              </w:rPr>
              <w:fldChar w:fldCharType="end"/>
            </w:r>
          </w:hyperlink>
        </w:p>
        <w:p w14:paraId="1938AB4B" w14:textId="344ECBFA" w:rsidR="00B25790" w:rsidRDefault="00B25790">
          <w:pPr>
            <w:pStyle w:val="TOC2"/>
            <w:tabs>
              <w:tab w:val="right" w:leader="dot" w:pos="9396"/>
            </w:tabs>
            <w:rPr>
              <w:rFonts w:eastAsiaTheme="minorEastAsia"/>
              <w:noProof/>
              <w:kern w:val="2"/>
              <w:sz w:val="24"/>
              <w:szCs w:val="24"/>
              <w:lang w:val="da-DK" w:eastAsia="da-DK"/>
              <w14:ligatures w14:val="standardContextual"/>
            </w:rPr>
          </w:pPr>
          <w:hyperlink w:anchor="_Toc162871349" w:history="1">
            <w:r w:rsidRPr="006321D3">
              <w:rPr>
                <w:rStyle w:val="Hyperlink"/>
                <w:noProof/>
              </w:rPr>
              <w:t>3.2 Analysers for on-line (in field) measurements</w:t>
            </w:r>
            <w:r>
              <w:rPr>
                <w:noProof/>
                <w:webHidden/>
              </w:rPr>
              <w:tab/>
            </w:r>
            <w:r>
              <w:rPr>
                <w:noProof/>
                <w:webHidden/>
              </w:rPr>
              <w:fldChar w:fldCharType="begin"/>
            </w:r>
            <w:r>
              <w:rPr>
                <w:noProof/>
                <w:webHidden/>
              </w:rPr>
              <w:instrText xml:space="preserve"> PAGEREF _Toc162871349 \h </w:instrText>
            </w:r>
            <w:r>
              <w:rPr>
                <w:noProof/>
                <w:webHidden/>
              </w:rPr>
            </w:r>
            <w:r>
              <w:rPr>
                <w:noProof/>
                <w:webHidden/>
              </w:rPr>
              <w:fldChar w:fldCharType="separate"/>
            </w:r>
            <w:r>
              <w:rPr>
                <w:noProof/>
                <w:webHidden/>
              </w:rPr>
              <w:t>7</w:t>
            </w:r>
            <w:r>
              <w:rPr>
                <w:noProof/>
                <w:webHidden/>
              </w:rPr>
              <w:fldChar w:fldCharType="end"/>
            </w:r>
          </w:hyperlink>
        </w:p>
        <w:p w14:paraId="2E1009F4" w14:textId="4220877C" w:rsidR="00B25790" w:rsidRDefault="00B25790">
          <w:pPr>
            <w:pStyle w:val="TOC2"/>
            <w:tabs>
              <w:tab w:val="right" w:leader="dot" w:pos="9396"/>
            </w:tabs>
            <w:rPr>
              <w:rFonts w:eastAsiaTheme="minorEastAsia"/>
              <w:noProof/>
              <w:kern w:val="2"/>
              <w:sz w:val="24"/>
              <w:szCs w:val="24"/>
              <w:lang w:val="da-DK" w:eastAsia="da-DK"/>
              <w14:ligatures w14:val="standardContextual"/>
            </w:rPr>
          </w:pPr>
          <w:hyperlink w:anchor="_Toc162871350" w:history="1">
            <w:r w:rsidRPr="006321D3">
              <w:rPr>
                <w:rStyle w:val="Hyperlink"/>
                <w:noProof/>
              </w:rPr>
              <w:t>3.3 Conclusions</w:t>
            </w:r>
            <w:r>
              <w:rPr>
                <w:noProof/>
                <w:webHidden/>
              </w:rPr>
              <w:tab/>
            </w:r>
            <w:r>
              <w:rPr>
                <w:noProof/>
                <w:webHidden/>
              </w:rPr>
              <w:fldChar w:fldCharType="begin"/>
            </w:r>
            <w:r>
              <w:rPr>
                <w:noProof/>
                <w:webHidden/>
              </w:rPr>
              <w:instrText xml:space="preserve"> PAGEREF _Toc162871350 \h </w:instrText>
            </w:r>
            <w:r>
              <w:rPr>
                <w:noProof/>
                <w:webHidden/>
              </w:rPr>
            </w:r>
            <w:r>
              <w:rPr>
                <w:noProof/>
                <w:webHidden/>
              </w:rPr>
              <w:fldChar w:fldCharType="separate"/>
            </w:r>
            <w:r>
              <w:rPr>
                <w:noProof/>
                <w:webHidden/>
              </w:rPr>
              <w:t>8</w:t>
            </w:r>
            <w:r>
              <w:rPr>
                <w:noProof/>
                <w:webHidden/>
              </w:rPr>
              <w:fldChar w:fldCharType="end"/>
            </w:r>
          </w:hyperlink>
        </w:p>
        <w:p w14:paraId="385AA7D6" w14:textId="7E2213CE" w:rsidR="00B25790" w:rsidRDefault="00B25790">
          <w:pPr>
            <w:pStyle w:val="TOC1"/>
            <w:tabs>
              <w:tab w:val="right" w:leader="dot" w:pos="9396"/>
            </w:tabs>
            <w:rPr>
              <w:rFonts w:eastAsiaTheme="minorEastAsia"/>
              <w:noProof/>
              <w:kern w:val="2"/>
              <w:sz w:val="24"/>
              <w:szCs w:val="24"/>
              <w:lang w:val="da-DK" w:eastAsia="da-DK"/>
              <w14:ligatures w14:val="standardContextual"/>
            </w:rPr>
          </w:pPr>
          <w:hyperlink w:anchor="_Toc162871351" w:history="1">
            <w:r w:rsidRPr="006321D3">
              <w:rPr>
                <w:rStyle w:val="Hyperlink"/>
                <w:noProof/>
                <w:lang w:val="en-GB"/>
              </w:rPr>
              <w:t>Conclusions</w:t>
            </w:r>
            <w:r>
              <w:rPr>
                <w:noProof/>
                <w:webHidden/>
              </w:rPr>
              <w:tab/>
            </w:r>
            <w:r>
              <w:rPr>
                <w:noProof/>
                <w:webHidden/>
              </w:rPr>
              <w:fldChar w:fldCharType="begin"/>
            </w:r>
            <w:r>
              <w:rPr>
                <w:noProof/>
                <w:webHidden/>
              </w:rPr>
              <w:instrText xml:space="preserve"> PAGEREF _Toc162871351 \h </w:instrText>
            </w:r>
            <w:r>
              <w:rPr>
                <w:noProof/>
                <w:webHidden/>
              </w:rPr>
            </w:r>
            <w:r>
              <w:rPr>
                <w:noProof/>
                <w:webHidden/>
              </w:rPr>
              <w:fldChar w:fldCharType="separate"/>
            </w:r>
            <w:r>
              <w:rPr>
                <w:noProof/>
                <w:webHidden/>
              </w:rPr>
              <w:t>9</w:t>
            </w:r>
            <w:r>
              <w:rPr>
                <w:noProof/>
                <w:webHidden/>
              </w:rPr>
              <w:fldChar w:fldCharType="end"/>
            </w:r>
          </w:hyperlink>
        </w:p>
        <w:p w14:paraId="08E5A08D" w14:textId="7190BDF7" w:rsidR="00B25790" w:rsidRDefault="00B25790">
          <w:pPr>
            <w:pStyle w:val="TOC1"/>
            <w:tabs>
              <w:tab w:val="right" w:leader="dot" w:pos="9396"/>
            </w:tabs>
            <w:rPr>
              <w:rFonts w:eastAsiaTheme="minorEastAsia"/>
              <w:noProof/>
              <w:kern w:val="2"/>
              <w:sz w:val="24"/>
              <w:szCs w:val="24"/>
              <w:lang w:val="da-DK" w:eastAsia="da-DK"/>
              <w14:ligatures w14:val="standardContextual"/>
            </w:rPr>
          </w:pPr>
          <w:hyperlink w:anchor="_Toc162871352" w:history="1">
            <w:r w:rsidRPr="006321D3">
              <w:rPr>
                <w:rStyle w:val="Hyperlink"/>
                <w:noProof/>
                <w:lang w:val="en-GB"/>
              </w:rPr>
              <w:t>References</w:t>
            </w:r>
            <w:r>
              <w:rPr>
                <w:noProof/>
                <w:webHidden/>
              </w:rPr>
              <w:tab/>
            </w:r>
            <w:r>
              <w:rPr>
                <w:noProof/>
                <w:webHidden/>
              </w:rPr>
              <w:fldChar w:fldCharType="begin"/>
            </w:r>
            <w:r>
              <w:rPr>
                <w:noProof/>
                <w:webHidden/>
              </w:rPr>
              <w:instrText xml:space="preserve"> PAGEREF _Toc162871352 \h </w:instrText>
            </w:r>
            <w:r>
              <w:rPr>
                <w:noProof/>
                <w:webHidden/>
              </w:rPr>
            </w:r>
            <w:r>
              <w:rPr>
                <w:noProof/>
                <w:webHidden/>
              </w:rPr>
              <w:fldChar w:fldCharType="separate"/>
            </w:r>
            <w:r>
              <w:rPr>
                <w:noProof/>
                <w:webHidden/>
              </w:rPr>
              <w:t>9</w:t>
            </w:r>
            <w:r>
              <w:rPr>
                <w:noProof/>
                <w:webHidden/>
              </w:rPr>
              <w:fldChar w:fldCharType="end"/>
            </w:r>
          </w:hyperlink>
        </w:p>
        <w:p w14:paraId="6707C41B" w14:textId="6C4CF299" w:rsidR="004D26F8" w:rsidRPr="003B724B" w:rsidRDefault="004D26F8">
          <w:pPr>
            <w:rPr>
              <w:b/>
              <w:bCs/>
              <w:lang w:val="en-GB"/>
            </w:rPr>
          </w:pPr>
          <w:r w:rsidRPr="003B724B">
            <w:rPr>
              <w:b/>
              <w:bCs/>
              <w:lang w:val="en-GB"/>
            </w:rPr>
            <w:fldChar w:fldCharType="end"/>
          </w:r>
        </w:p>
      </w:sdtContent>
    </w:sdt>
    <w:p w14:paraId="4828E48A" w14:textId="63D46197" w:rsidR="00732BEF" w:rsidRPr="003B724B" w:rsidRDefault="00732BEF">
      <w:pPr>
        <w:rPr>
          <w:lang w:val="en-GB"/>
        </w:rPr>
      </w:pPr>
      <w:r w:rsidRPr="003B724B">
        <w:rPr>
          <w:lang w:val="en-GB"/>
        </w:rPr>
        <w:br w:type="page"/>
      </w:r>
    </w:p>
    <w:p w14:paraId="1E7EADAE" w14:textId="7B0F5DB5" w:rsidR="00987308" w:rsidRPr="003B724B" w:rsidRDefault="00B74FBF" w:rsidP="00B74FBF">
      <w:pPr>
        <w:pStyle w:val="Heading1"/>
        <w:rPr>
          <w:lang w:val="en-GB"/>
        </w:rPr>
      </w:pPr>
      <w:bookmarkStart w:id="0" w:name="_Toc162871341"/>
      <w:r w:rsidRPr="003B724B">
        <w:rPr>
          <w:lang w:val="en-GB"/>
        </w:rPr>
        <w:lastRenderedPageBreak/>
        <w:t xml:space="preserve">1 </w:t>
      </w:r>
      <w:r w:rsidR="00732BEF" w:rsidRPr="003B724B">
        <w:rPr>
          <w:lang w:val="en-GB"/>
        </w:rPr>
        <w:t>–</w:t>
      </w:r>
      <w:r w:rsidRPr="003B724B">
        <w:rPr>
          <w:lang w:val="en-GB"/>
        </w:rPr>
        <w:t xml:space="preserve"> </w:t>
      </w:r>
      <w:r w:rsidR="00987308" w:rsidRPr="003B724B">
        <w:rPr>
          <w:lang w:val="en-GB"/>
        </w:rPr>
        <w:t>Introduction</w:t>
      </w:r>
      <w:bookmarkEnd w:id="0"/>
    </w:p>
    <w:p w14:paraId="056E6518" w14:textId="682E6D95" w:rsidR="00AC2798" w:rsidRPr="003B724B" w:rsidRDefault="007B671B" w:rsidP="00286AC7">
      <w:pPr>
        <w:pStyle w:val="EMPIRactivitytext"/>
        <w:spacing w:line="276" w:lineRule="auto"/>
      </w:pPr>
      <w:r w:rsidRPr="003B724B">
        <w:t xml:space="preserve">Standards EN16723-1 </w:t>
      </w:r>
      <w:sdt>
        <w:sdtPr>
          <w:id w:val="-228764302"/>
          <w:citation/>
        </w:sdtPr>
        <w:sdtContent>
          <w:r w:rsidR="00A73CC3" w:rsidRPr="003B724B">
            <w:fldChar w:fldCharType="begin"/>
          </w:r>
          <w:r w:rsidR="00A73CC3" w:rsidRPr="003B724B">
            <w:instrText xml:space="preserve"> CITATION EN1165 \l 1053 </w:instrText>
          </w:r>
          <w:r w:rsidR="00A73CC3" w:rsidRPr="003B724B">
            <w:fldChar w:fldCharType="separate"/>
          </w:r>
          <w:r w:rsidR="007103A4" w:rsidRPr="003B724B">
            <w:t>[1]</w:t>
          </w:r>
          <w:r w:rsidR="00A73CC3" w:rsidRPr="003B724B">
            <w:fldChar w:fldCharType="end"/>
          </w:r>
        </w:sdtContent>
      </w:sdt>
      <w:r w:rsidR="00A73CC3" w:rsidRPr="003B724B">
        <w:t xml:space="preserve"> </w:t>
      </w:r>
      <w:r w:rsidRPr="003B724B">
        <w:t xml:space="preserve">and EN16723-2 </w:t>
      </w:r>
      <w:sdt>
        <w:sdtPr>
          <w:id w:val="-236172951"/>
          <w:citation/>
        </w:sdtPr>
        <w:sdtContent>
          <w:r w:rsidR="000D6ECF" w:rsidRPr="003B724B">
            <w:fldChar w:fldCharType="begin"/>
          </w:r>
          <w:r w:rsidR="000D6ECF" w:rsidRPr="003B724B">
            <w:instrText xml:space="preserve"> CITATION EN1176 \l 1053 </w:instrText>
          </w:r>
          <w:r w:rsidR="000D6ECF" w:rsidRPr="003B724B">
            <w:fldChar w:fldCharType="separate"/>
          </w:r>
          <w:r w:rsidR="007103A4" w:rsidRPr="003B724B">
            <w:t>[2]</w:t>
          </w:r>
          <w:r w:rsidR="000D6ECF" w:rsidRPr="003B724B">
            <w:fldChar w:fldCharType="end"/>
          </w:r>
        </w:sdtContent>
      </w:sdt>
      <w:r w:rsidR="000D6ECF" w:rsidRPr="003B724B">
        <w:t xml:space="preserve"> </w:t>
      </w:r>
      <w:r w:rsidRPr="003B724B">
        <w:t>require analysis in a laboratory and therefore require the collection and transport of a gas sample from the point of use</w:t>
      </w:r>
      <w:r w:rsidR="00AC2798" w:rsidRPr="003B724B">
        <w:t xml:space="preserve"> with a follow up analysis in the laboratory</w:t>
      </w:r>
      <w:r w:rsidRPr="003B724B">
        <w:t xml:space="preserve">. </w:t>
      </w:r>
    </w:p>
    <w:p w14:paraId="72C14558" w14:textId="2E524AAD" w:rsidR="00E004CE" w:rsidRPr="003B724B" w:rsidRDefault="00E004CE" w:rsidP="00286AC7">
      <w:pPr>
        <w:pStyle w:val="EMPIRactivitytext"/>
        <w:spacing w:line="276" w:lineRule="auto"/>
      </w:pPr>
      <w:r w:rsidRPr="003B724B">
        <w:t xml:space="preserve">The Table C.1 </w:t>
      </w:r>
      <w:r w:rsidR="00AC2798" w:rsidRPr="003B724B">
        <w:t xml:space="preserve">from </w:t>
      </w:r>
      <w:sdt>
        <w:sdtPr>
          <w:id w:val="37939271"/>
          <w:citation/>
        </w:sdtPr>
        <w:sdtContent>
          <w:r w:rsidRPr="003B724B">
            <w:fldChar w:fldCharType="begin"/>
          </w:r>
          <w:r w:rsidRPr="003B724B">
            <w:instrText xml:space="preserve"> CITATION EN1165 \l 1053 </w:instrText>
          </w:r>
          <w:r w:rsidRPr="003B724B">
            <w:fldChar w:fldCharType="separate"/>
          </w:r>
          <w:r w:rsidR="007103A4" w:rsidRPr="003B724B">
            <w:t>[1]</w:t>
          </w:r>
          <w:r w:rsidRPr="003B724B">
            <w:fldChar w:fldCharType="end"/>
          </w:r>
        </w:sdtContent>
      </w:sdt>
      <w:r w:rsidRPr="003B724B">
        <w:t xml:space="preserve"> gives an overview of the measurement parameters </w:t>
      </w:r>
      <w:r w:rsidR="00AC2798" w:rsidRPr="003B724B">
        <w:t xml:space="preserve">(components) </w:t>
      </w:r>
      <w:r w:rsidRPr="003B724B">
        <w:t>over a lifespan of a bi</w:t>
      </w:r>
      <w:r w:rsidR="008F5C57" w:rsidRPr="003B724B">
        <w:t>o</w:t>
      </w:r>
      <w:r w:rsidRPr="003B724B">
        <w:t xml:space="preserve">gas plant:  </w:t>
      </w:r>
    </w:p>
    <w:p w14:paraId="4AABE41D" w14:textId="12D9702D" w:rsidR="00E004CE" w:rsidRPr="003B724B" w:rsidRDefault="00E004CE" w:rsidP="00E004CE">
      <w:pPr>
        <w:pStyle w:val="EMPIRactivitytext"/>
        <w:spacing w:line="276" w:lineRule="auto"/>
        <w:jc w:val="center"/>
      </w:pPr>
      <w:r w:rsidRPr="003B724B">
        <w:rPr>
          <w:noProof/>
        </w:rPr>
        <w:drawing>
          <wp:inline distT="0" distB="0" distL="0" distR="0" wp14:anchorId="3AB128DE" wp14:editId="064AECD8">
            <wp:extent cx="5106838" cy="2734075"/>
            <wp:effectExtent l="0" t="0" r="0" b="9525"/>
            <wp:docPr id="1091388116" name="Picture 1" descr="Screens screenshots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88116" name="Picture 1" descr="Screens screenshots of a computer&#10;&#10;Description automatically generated"/>
                    <pic:cNvPicPr/>
                  </pic:nvPicPr>
                  <pic:blipFill rotWithShape="1">
                    <a:blip r:embed="rId8"/>
                    <a:srcRect l="4769" t="37203" r="56645" b="29746"/>
                    <a:stretch/>
                  </pic:blipFill>
                  <pic:spPr bwMode="auto">
                    <a:xfrm>
                      <a:off x="0" y="0"/>
                      <a:ext cx="5130018" cy="2746485"/>
                    </a:xfrm>
                    <a:prstGeom prst="rect">
                      <a:avLst/>
                    </a:prstGeom>
                    <a:ln>
                      <a:noFill/>
                    </a:ln>
                    <a:extLst>
                      <a:ext uri="{53640926-AAD7-44D8-BBD7-CCE9431645EC}">
                        <a14:shadowObscured xmlns:a14="http://schemas.microsoft.com/office/drawing/2010/main"/>
                      </a:ext>
                    </a:extLst>
                  </pic:spPr>
                </pic:pic>
              </a:graphicData>
            </a:graphic>
          </wp:inline>
        </w:drawing>
      </w:r>
    </w:p>
    <w:p w14:paraId="37C284F9" w14:textId="77777777" w:rsidR="00727DA3" w:rsidRPr="003B724B" w:rsidRDefault="00727DA3" w:rsidP="00727DA3">
      <w:pPr>
        <w:pStyle w:val="EMPIRactivitytext"/>
        <w:spacing w:line="276" w:lineRule="auto"/>
        <w:jc w:val="left"/>
      </w:pPr>
    </w:p>
    <w:p w14:paraId="4A6561B1" w14:textId="640619B9" w:rsidR="00727DA3" w:rsidRPr="003B724B" w:rsidRDefault="00727DA3" w:rsidP="00286AC7">
      <w:pPr>
        <w:pStyle w:val="EMPIRactivitytext"/>
        <w:spacing w:line="276" w:lineRule="auto"/>
      </w:pPr>
      <w:r w:rsidRPr="003B724B">
        <w:t>As one can see from the Table C.1 for a “mature” biogas plant there are only few gas components (O2 and H2S) which require continuous measurements (</w:t>
      </w:r>
      <w:r w:rsidR="00ED52B3" w:rsidRPr="003B724B">
        <w:t xml:space="preserve">raw </w:t>
      </w:r>
      <w:r w:rsidRPr="003B724B">
        <w:t>3). The other trace</w:t>
      </w:r>
      <w:r w:rsidR="00ED52B3" w:rsidRPr="003B724B">
        <w:t xml:space="preserve">s </w:t>
      </w:r>
      <w:r w:rsidRPr="003B724B">
        <w:t>(</w:t>
      </w:r>
      <w:r w:rsidR="00ED52B3" w:rsidRPr="003B724B">
        <w:t xml:space="preserve">raw </w:t>
      </w:r>
      <w:r w:rsidRPr="003B724B">
        <w:t>4) require only a “periodic” sampling/analysis. However, i</w:t>
      </w:r>
      <w:r w:rsidR="00C4339A" w:rsidRPr="003B724B">
        <w:t>n</w:t>
      </w:r>
      <w:r w:rsidRPr="003B724B">
        <w:t xml:space="preserve"> some cases the periodical sampling can be done more frequently, depending on the feedstock </w:t>
      </w:r>
      <w:r w:rsidR="00C4339A" w:rsidRPr="003B724B">
        <w:t xml:space="preserve">used </w:t>
      </w:r>
      <w:r w:rsidRPr="003B724B">
        <w:t>and gas grid operator requirements</w:t>
      </w:r>
      <w:r w:rsidR="00C4339A" w:rsidRPr="003B724B">
        <w:t xml:space="preserve"> for biomethane purity</w:t>
      </w:r>
      <w:r w:rsidRPr="003B724B">
        <w:t>. Thus</w:t>
      </w:r>
      <w:r w:rsidR="00C4339A" w:rsidRPr="003B724B">
        <w:t>,</w:t>
      </w:r>
      <w:r w:rsidRPr="003B724B">
        <w:t xml:space="preserve"> for example, a stakeholder in Denmark (biogas plant) </w:t>
      </w:r>
      <w:r w:rsidR="00ED52B3" w:rsidRPr="003B724B">
        <w:t xml:space="preserve">has been </w:t>
      </w:r>
      <w:r w:rsidR="00C4339A" w:rsidRPr="003B724B">
        <w:t xml:space="preserve">requested to perform a </w:t>
      </w:r>
      <w:r w:rsidR="00ED52B3" w:rsidRPr="003B724B">
        <w:t xml:space="preserve">periodic </w:t>
      </w:r>
      <w:r w:rsidR="00C4339A" w:rsidRPr="003B724B">
        <w:t xml:space="preserve">(every 1-2 months) gas sampling and analysis of the produced biomethane for terpenes. </w:t>
      </w:r>
    </w:p>
    <w:p w14:paraId="220AA2CF" w14:textId="590D6A35" w:rsidR="00E004CE" w:rsidRPr="003B724B" w:rsidRDefault="00C4339A" w:rsidP="00286AC7">
      <w:pPr>
        <w:pStyle w:val="EMPIRactivitytext"/>
        <w:spacing w:line="276" w:lineRule="auto"/>
      </w:pPr>
      <w:r w:rsidRPr="003B724B">
        <w:t>A</w:t>
      </w:r>
      <w:r w:rsidR="008F5C57" w:rsidRPr="003B724B">
        <w:t>n example of c</w:t>
      </w:r>
      <w:r w:rsidR="00E004CE" w:rsidRPr="003B724B">
        <w:t xml:space="preserve">ommon </w:t>
      </w:r>
      <w:r w:rsidR="008F5C57" w:rsidRPr="003B724B">
        <w:t xml:space="preserve">practices used in biogas industry </w:t>
      </w:r>
      <w:r w:rsidRPr="003B724B">
        <w:t xml:space="preserve">in Europe </w:t>
      </w:r>
      <w:r w:rsidR="008F5C57" w:rsidRPr="003B724B">
        <w:t>is shown</w:t>
      </w:r>
      <w:r w:rsidRPr="003B724B">
        <w:t xml:space="preserve"> in Table C.2 </w:t>
      </w:r>
      <w:sdt>
        <w:sdtPr>
          <w:id w:val="1771972912"/>
          <w:citation/>
        </w:sdtPr>
        <w:sdtContent>
          <w:r w:rsidRPr="003B724B">
            <w:fldChar w:fldCharType="begin"/>
          </w:r>
          <w:r w:rsidRPr="003B724B">
            <w:instrText xml:space="preserve"> CITATION EN1165 \l 1053 </w:instrText>
          </w:r>
          <w:r w:rsidRPr="003B724B">
            <w:fldChar w:fldCharType="separate"/>
          </w:r>
          <w:r w:rsidR="007103A4" w:rsidRPr="003B724B">
            <w:t>[1]</w:t>
          </w:r>
          <w:r w:rsidRPr="003B724B">
            <w:fldChar w:fldCharType="end"/>
          </w:r>
        </w:sdtContent>
      </w:sdt>
      <w:r w:rsidRPr="003B724B">
        <w:t>.</w:t>
      </w:r>
      <w:r w:rsidR="008F5C57" w:rsidRPr="003B724B">
        <w:t xml:space="preserve"> </w:t>
      </w:r>
      <w:r w:rsidRPr="003B724B">
        <w:t xml:space="preserve">The Table </w:t>
      </w:r>
      <w:r w:rsidR="0007205F" w:rsidRPr="003B724B">
        <w:t xml:space="preserve">C.2 </w:t>
      </w:r>
      <w:r w:rsidRPr="003B724B">
        <w:t xml:space="preserve">shows also </w:t>
      </w:r>
      <w:r w:rsidR="0007205F" w:rsidRPr="003B724B">
        <w:t xml:space="preserve">risks associated with </w:t>
      </w:r>
      <w:r w:rsidR="00ED52B3" w:rsidRPr="003B724B">
        <w:t>impurities</w:t>
      </w:r>
      <w:r w:rsidR="0007205F" w:rsidRPr="003B724B">
        <w:t xml:space="preserve"> </w:t>
      </w:r>
      <w:r w:rsidR="003C3E68" w:rsidRPr="003B724B">
        <w:t xml:space="preserve">for </w:t>
      </w:r>
      <w:r w:rsidR="0007205F" w:rsidRPr="003B724B">
        <w:t>bigas plant and gas grid operat</w:t>
      </w:r>
      <w:r w:rsidR="00ED52B3" w:rsidRPr="003B724B">
        <w:t>ors</w:t>
      </w:r>
      <w:r w:rsidR="0007205F" w:rsidRPr="003B724B">
        <w:t xml:space="preserve">. </w:t>
      </w:r>
    </w:p>
    <w:p w14:paraId="6A76BB11" w14:textId="77777777" w:rsidR="00E004CE" w:rsidRPr="003B724B" w:rsidRDefault="00E004CE" w:rsidP="00286AC7">
      <w:pPr>
        <w:pStyle w:val="EMPIRactivitytext"/>
        <w:spacing w:line="276" w:lineRule="auto"/>
      </w:pPr>
    </w:p>
    <w:p w14:paraId="194A9C3F" w14:textId="324F7473" w:rsidR="008F5C57" w:rsidRPr="003B724B" w:rsidRDefault="008F5C57" w:rsidP="008F5C57">
      <w:pPr>
        <w:pStyle w:val="EMPIRactivitytext"/>
        <w:spacing w:line="276" w:lineRule="auto"/>
        <w:jc w:val="center"/>
      </w:pPr>
      <w:r w:rsidRPr="003B724B">
        <w:rPr>
          <w:noProof/>
        </w:rPr>
        <w:lastRenderedPageBreak/>
        <w:drawing>
          <wp:inline distT="0" distB="0" distL="0" distR="0" wp14:anchorId="2D332BE8" wp14:editId="7EECE4A7">
            <wp:extent cx="4623758" cy="3289243"/>
            <wp:effectExtent l="0" t="0" r="5715" b="6985"/>
            <wp:docPr id="12519913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991310" name="Picture 1" descr="A screenshot of a computer&#10;&#10;Description automatically generated"/>
                    <pic:cNvPicPr/>
                  </pic:nvPicPr>
                  <pic:blipFill rotWithShape="1">
                    <a:blip r:embed="rId9"/>
                    <a:srcRect l="3902" t="21029" r="57519" b="35063"/>
                    <a:stretch/>
                  </pic:blipFill>
                  <pic:spPr bwMode="auto">
                    <a:xfrm>
                      <a:off x="0" y="0"/>
                      <a:ext cx="4651658" cy="3309090"/>
                    </a:xfrm>
                    <a:prstGeom prst="rect">
                      <a:avLst/>
                    </a:prstGeom>
                    <a:ln>
                      <a:noFill/>
                    </a:ln>
                    <a:extLst>
                      <a:ext uri="{53640926-AAD7-44D8-BBD7-CCE9431645EC}">
                        <a14:shadowObscured xmlns:a14="http://schemas.microsoft.com/office/drawing/2010/main"/>
                      </a:ext>
                    </a:extLst>
                  </pic:spPr>
                </pic:pic>
              </a:graphicData>
            </a:graphic>
          </wp:inline>
        </w:drawing>
      </w:r>
    </w:p>
    <w:p w14:paraId="30102957" w14:textId="77777777" w:rsidR="00BB36BD" w:rsidRPr="003B724B" w:rsidRDefault="00BB36BD" w:rsidP="00BB36BD">
      <w:pPr>
        <w:pStyle w:val="EMPIRactivitytext"/>
        <w:spacing w:line="276" w:lineRule="auto"/>
        <w:jc w:val="left"/>
      </w:pPr>
    </w:p>
    <w:p w14:paraId="49D87587" w14:textId="74EADBD5" w:rsidR="00A91BFC" w:rsidRPr="003B724B" w:rsidRDefault="0007205F" w:rsidP="00286AC7">
      <w:pPr>
        <w:pStyle w:val="EMPIRactivitytext"/>
        <w:spacing w:line="276" w:lineRule="auto"/>
      </w:pPr>
      <w:r w:rsidRPr="003B724B">
        <w:t xml:space="preserve">To our knowledge and based on </w:t>
      </w:r>
      <w:r w:rsidR="00ED52B3" w:rsidRPr="003B724B">
        <w:t xml:space="preserve">the </w:t>
      </w:r>
      <w:r w:rsidR="00832097" w:rsidRPr="003B724B">
        <w:t>feedback</w:t>
      </w:r>
      <w:r w:rsidRPr="003B724B">
        <w:t xml:space="preserve"> from </w:t>
      </w:r>
      <w:r w:rsidR="00832097" w:rsidRPr="003B724B">
        <w:t xml:space="preserve">the </w:t>
      </w:r>
      <w:r w:rsidRPr="003B724B">
        <w:t xml:space="preserve">stakeholders, the biogas plants and gas grid operators </w:t>
      </w:r>
      <w:r w:rsidR="00832097" w:rsidRPr="003B724B">
        <w:t xml:space="preserve">are </w:t>
      </w:r>
      <w:r w:rsidRPr="003B724B">
        <w:rPr>
          <w:i/>
          <w:iCs/>
        </w:rPr>
        <w:t>continuously</w:t>
      </w:r>
      <w:r w:rsidRPr="003B724B">
        <w:t xml:space="preserve"> monitoring </w:t>
      </w:r>
      <w:r w:rsidR="00513F5F">
        <w:t xml:space="preserve">the </w:t>
      </w:r>
      <w:r w:rsidRPr="003B724B">
        <w:t xml:space="preserve">following </w:t>
      </w:r>
      <w:r w:rsidR="00832097" w:rsidRPr="003B724B">
        <w:t xml:space="preserve">(“must have”) </w:t>
      </w:r>
      <w:r w:rsidR="00ED52B3" w:rsidRPr="003B724B">
        <w:t xml:space="preserve">gas </w:t>
      </w:r>
      <w:r w:rsidRPr="003B724B">
        <w:t xml:space="preserve">components: O2, CO2, H2O (as dew point), odorants </w:t>
      </w:r>
      <w:r w:rsidR="00534E7A" w:rsidRPr="003B724B">
        <w:t>(</w:t>
      </w:r>
      <w:r w:rsidR="00ED52B3" w:rsidRPr="003B724B">
        <w:t xml:space="preserve">for </w:t>
      </w:r>
      <w:r w:rsidR="00534E7A" w:rsidRPr="003B724B">
        <w:t xml:space="preserve">distribution grids) </w:t>
      </w:r>
      <w:r w:rsidRPr="003B724B">
        <w:t>and H2S.</w:t>
      </w:r>
      <w:r w:rsidR="00D15965" w:rsidRPr="003B724B">
        <w:t xml:space="preserve"> Those impurities are essential for 24/7 biogas plant </w:t>
      </w:r>
      <w:r w:rsidR="00A91BFC" w:rsidRPr="003B724B">
        <w:t xml:space="preserve">continuous </w:t>
      </w:r>
      <w:r w:rsidR="00D15965" w:rsidRPr="003B724B">
        <w:t xml:space="preserve">operation and non-compliance with </w:t>
      </w:r>
      <w:r w:rsidR="00A91BFC" w:rsidRPr="003B724B">
        <w:t>EN16723</w:t>
      </w:r>
      <w:r w:rsidR="00ED52B3" w:rsidRPr="003B724B">
        <w:t xml:space="preserve"> </w:t>
      </w:r>
      <w:r w:rsidR="00A91BFC" w:rsidRPr="003B724B">
        <w:t xml:space="preserve">standard </w:t>
      </w:r>
      <w:r w:rsidR="00D15965" w:rsidRPr="003B724B">
        <w:t>emission levels for those will normally le</w:t>
      </w:r>
      <w:r w:rsidR="003C3E68" w:rsidRPr="003B724B">
        <w:t>ad</w:t>
      </w:r>
      <w:r w:rsidR="00D15965" w:rsidRPr="003B724B">
        <w:t xml:space="preserve"> to a shut</w:t>
      </w:r>
      <w:r w:rsidR="00A91BFC" w:rsidRPr="003B724B">
        <w:t>off</w:t>
      </w:r>
      <w:r w:rsidR="00D15965" w:rsidRPr="003B724B">
        <w:t xml:space="preserve"> </w:t>
      </w:r>
      <w:r w:rsidR="00A91BFC" w:rsidRPr="003B724B">
        <w:t xml:space="preserve">of </w:t>
      </w:r>
      <w:r w:rsidR="00D15965" w:rsidRPr="003B724B">
        <w:t xml:space="preserve">the plant from the gas grid and </w:t>
      </w:r>
      <w:r w:rsidR="00ED52B3" w:rsidRPr="003B724B">
        <w:t xml:space="preserve">a forced </w:t>
      </w:r>
      <w:r w:rsidR="00A91BFC" w:rsidRPr="003B724B">
        <w:t>flaring of the produced biomethane which will lead to a lost profit</w:t>
      </w:r>
      <w:r w:rsidR="00ED52B3" w:rsidRPr="003B724B">
        <w:t xml:space="preserve"> for the plant</w:t>
      </w:r>
      <w:r w:rsidR="00A91BFC" w:rsidRPr="003B724B">
        <w:t>.</w:t>
      </w:r>
      <w:r w:rsidRPr="003B724B">
        <w:t xml:space="preserve"> </w:t>
      </w:r>
      <w:r w:rsidR="00534E7A" w:rsidRPr="003B724B">
        <w:t>Depending on a particular country</w:t>
      </w:r>
      <w:r w:rsidR="00513F5F">
        <w:t>, the</w:t>
      </w:r>
      <w:r w:rsidR="00534E7A" w:rsidRPr="003B724B">
        <w:t xml:space="preserve"> follow</w:t>
      </w:r>
      <w:r w:rsidR="00513F5F">
        <w:t>ing</w:t>
      </w:r>
      <w:r w:rsidR="00534E7A" w:rsidRPr="003B724B">
        <w:t xml:space="preserve"> additional impurities are in focus: NH3 and siloxanes. Both components are </w:t>
      </w:r>
      <w:r w:rsidR="003C3E68" w:rsidRPr="003B724B">
        <w:t xml:space="preserve">of importance </w:t>
      </w:r>
      <w:r w:rsidR="00534E7A" w:rsidRPr="003B724B">
        <w:t xml:space="preserve">for distribution and transmission grids. </w:t>
      </w:r>
    </w:p>
    <w:p w14:paraId="1F7CECA8" w14:textId="397CE289" w:rsidR="00ED52B3" w:rsidRPr="003B724B" w:rsidRDefault="00ED52B3" w:rsidP="00286AC7">
      <w:pPr>
        <w:pStyle w:val="EMPIRactivitytext"/>
        <w:spacing w:line="276" w:lineRule="auto"/>
      </w:pPr>
      <w:r w:rsidRPr="003B724B">
        <w:t xml:space="preserve">The overall upper </w:t>
      </w:r>
      <w:r w:rsidR="00AA64BB" w:rsidRPr="003B724B">
        <w:t xml:space="preserve">impurities </w:t>
      </w:r>
      <w:r w:rsidRPr="003B724B">
        <w:t>levels for biomethane</w:t>
      </w:r>
      <w:r w:rsidR="007B0AE7">
        <w:t xml:space="preserve"> </w:t>
      </w:r>
      <w:r w:rsidR="00513F5F">
        <w:t>with</w:t>
      </w:r>
      <w:r w:rsidR="00E3479C" w:rsidRPr="003B724B">
        <w:t xml:space="preserve"> respect to </w:t>
      </w:r>
      <w:r w:rsidR="00237E8F" w:rsidRPr="003B724B">
        <w:t>the</w:t>
      </w:r>
      <w:r w:rsidR="00841660" w:rsidRPr="003B724B">
        <w:t xml:space="preserve"> </w:t>
      </w:r>
      <w:r w:rsidR="00E3479C" w:rsidRPr="003B724B">
        <w:t xml:space="preserve">on-line biomethane conformity assessment </w:t>
      </w:r>
      <w:r w:rsidRPr="003B724B">
        <w:t>are:</w:t>
      </w:r>
    </w:p>
    <w:p w14:paraId="1696E42F" w14:textId="77777777" w:rsidR="003C3E68" w:rsidRPr="003B724B" w:rsidRDefault="003C3E68" w:rsidP="00286AC7">
      <w:pPr>
        <w:pStyle w:val="EMPIRactivitytext"/>
        <w:spacing w:line="276" w:lineRule="auto"/>
      </w:pPr>
    </w:p>
    <w:p w14:paraId="1B318F72" w14:textId="52F18562" w:rsidR="00ED52B3" w:rsidRPr="003B724B" w:rsidRDefault="00ED52B3" w:rsidP="00286AC7">
      <w:pPr>
        <w:pStyle w:val="EMPIRactivitytext"/>
        <w:spacing w:line="276" w:lineRule="auto"/>
        <w:rPr>
          <w:i/>
          <w:iCs/>
        </w:rPr>
      </w:pPr>
      <w:r w:rsidRPr="003B724B">
        <w:rPr>
          <w:i/>
          <w:iCs/>
        </w:rPr>
        <w:t xml:space="preserve">NH3 ≤ 3 mg/Nm3; O2 ≤ 0.5 </w:t>
      </w:r>
      <w:r w:rsidR="00AA64BB" w:rsidRPr="003B724B">
        <w:rPr>
          <w:i/>
          <w:iCs/>
        </w:rPr>
        <w:t>mol</w:t>
      </w:r>
      <w:r w:rsidRPr="003B724B">
        <w:rPr>
          <w:i/>
          <w:iCs/>
        </w:rPr>
        <w:t xml:space="preserve">l%; CO2 ≤ 2 </w:t>
      </w:r>
      <w:r w:rsidR="00AA64BB" w:rsidRPr="003B724B">
        <w:rPr>
          <w:i/>
          <w:iCs/>
        </w:rPr>
        <w:t>mol</w:t>
      </w:r>
      <w:r w:rsidRPr="003B724B">
        <w:rPr>
          <w:i/>
          <w:iCs/>
        </w:rPr>
        <w:t xml:space="preserve">%; H2S (+OCS) ≤ 5 mg/Nm3; </w:t>
      </w:r>
      <w:r w:rsidR="00AA64BB" w:rsidRPr="003B724B">
        <w:rPr>
          <w:i/>
          <w:iCs/>
        </w:rPr>
        <w:t>siloxanes ≤ 1 mg/Nm3; m</w:t>
      </w:r>
      <w:r w:rsidRPr="003B724B">
        <w:rPr>
          <w:i/>
          <w:iCs/>
        </w:rPr>
        <w:t>ercaptans ≤ 6 m</w:t>
      </w:r>
      <w:r w:rsidR="008226C4" w:rsidRPr="003B724B">
        <w:rPr>
          <w:i/>
          <w:iCs/>
        </w:rPr>
        <w:t>g</w:t>
      </w:r>
      <w:r w:rsidRPr="003B724B">
        <w:rPr>
          <w:i/>
          <w:iCs/>
        </w:rPr>
        <w:t>/</w:t>
      </w:r>
      <w:r w:rsidR="00AA64BB" w:rsidRPr="003B724B">
        <w:rPr>
          <w:i/>
          <w:iCs/>
        </w:rPr>
        <w:t>N</w:t>
      </w:r>
      <w:r w:rsidRPr="003B724B">
        <w:rPr>
          <w:i/>
          <w:iCs/>
        </w:rPr>
        <w:t xml:space="preserve">m3. </w:t>
      </w:r>
      <w:r w:rsidR="008226C4" w:rsidRPr="003B724B">
        <w:rPr>
          <w:i/>
          <w:iCs/>
        </w:rPr>
        <w:t>Water content</w:t>
      </w:r>
      <w:r w:rsidR="00AA64BB" w:rsidRPr="003B724B">
        <w:rPr>
          <w:i/>
          <w:iCs/>
        </w:rPr>
        <w:t xml:space="preserve"> (as dew point)</w:t>
      </w:r>
      <w:r w:rsidR="008226C4" w:rsidRPr="003B724B">
        <w:rPr>
          <w:i/>
          <w:iCs/>
        </w:rPr>
        <w:t xml:space="preserve"> shall not exceed </w:t>
      </w:r>
      <w:r w:rsidR="00905225" w:rsidRPr="003B724B">
        <w:rPr>
          <w:i/>
          <w:iCs/>
        </w:rPr>
        <w:t>- 8</w:t>
      </w:r>
      <w:r w:rsidR="00905225" w:rsidRPr="003B724B">
        <w:rPr>
          <w:i/>
          <w:iCs/>
          <w:vertAlign w:val="superscript"/>
        </w:rPr>
        <w:t>o</w:t>
      </w:r>
      <w:r w:rsidR="00905225" w:rsidRPr="003B724B">
        <w:rPr>
          <w:i/>
          <w:iCs/>
        </w:rPr>
        <w:t xml:space="preserve">C at 70 bar (or 44 ppm at 1 bar). </w:t>
      </w:r>
    </w:p>
    <w:p w14:paraId="209C4263" w14:textId="77777777" w:rsidR="003C3E68" w:rsidRPr="003B724B" w:rsidRDefault="003C3E68" w:rsidP="00286AC7">
      <w:pPr>
        <w:pStyle w:val="EMPIRactivitytext"/>
        <w:spacing w:line="276" w:lineRule="auto"/>
      </w:pPr>
    </w:p>
    <w:p w14:paraId="1118C7A2" w14:textId="475F64A3" w:rsidR="008F5C57" w:rsidRPr="003B724B" w:rsidRDefault="0007205F" w:rsidP="00286AC7">
      <w:pPr>
        <w:pStyle w:val="EMPIRactivitytext"/>
        <w:spacing w:line="276" w:lineRule="auto"/>
      </w:pPr>
      <w:r w:rsidRPr="003B724B">
        <w:t xml:space="preserve">The </w:t>
      </w:r>
      <w:r w:rsidR="008141C9" w:rsidRPr="003B724B">
        <w:t>W</w:t>
      </w:r>
      <w:r w:rsidRPr="003B724B">
        <w:t>obbe index</w:t>
      </w:r>
      <w:r w:rsidR="008141C9" w:rsidRPr="003B724B">
        <w:t xml:space="preserve"> (calorific value</w:t>
      </w:r>
      <w:r w:rsidRPr="003B724B">
        <w:t xml:space="preserve">) and </w:t>
      </w:r>
      <w:r w:rsidR="008141C9" w:rsidRPr="003B724B">
        <w:t xml:space="preserve">relative </w:t>
      </w:r>
      <w:r w:rsidRPr="003B724B">
        <w:t xml:space="preserve">gas density are defined by the major gas components such as CH4 </w:t>
      </w:r>
      <w:r w:rsidR="008141C9" w:rsidRPr="003B724B">
        <w:t xml:space="preserve">and </w:t>
      </w:r>
      <w:r w:rsidRPr="003B724B">
        <w:t>CxHy in biomethane/natural gas blends</w:t>
      </w:r>
      <w:r w:rsidR="00832097" w:rsidRPr="003B724B">
        <w:t xml:space="preserve"> </w:t>
      </w:r>
      <w:r w:rsidR="00534E7A" w:rsidRPr="003B724B">
        <w:t xml:space="preserve">and should typically be </w:t>
      </w:r>
      <w:r w:rsidR="008141C9" w:rsidRPr="003B724B">
        <w:t xml:space="preserve">in between 50.76 to 55.8 MJ/Nm3 and in between 0.555 to 0.7, respectively. </w:t>
      </w:r>
      <w:r w:rsidR="00523B6A" w:rsidRPr="003B724B">
        <w:t>If the natural gas is dominated in the grid, the Wobbe index exceed typically 54 MJ/Nm3 value while with a significant biomethane content</w:t>
      </w:r>
      <w:r w:rsidR="003C3E68" w:rsidRPr="003B724B">
        <w:t xml:space="preserve"> in the grid</w:t>
      </w:r>
      <w:r w:rsidR="00523B6A" w:rsidRPr="003B724B">
        <w:t>, the index falls below 54 MJ/Nm3. Therefore</w:t>
      </w:r>
      <w:r w:rsidR="00AA64BB" w:rsidRPr="003B724B">
        <w:t>,</w:t>
      </w:r>
      <w:r w:rsidR="00523B6A" w:rsidRPr="003B724B">
        <w:t xml:space="preserve"> w</w:t>
      </w:r>
      <w:r w:rsidR="008141C9" w:rsidRPr="003B724B">
        <w:t xml:space="preserve">ith temporal variations in biomethane/natural gas ratios it is </w:t>
      </w:r>
      <w:r w:rsidR="00B11E00" w:rsidRPr="003B724B">
        <w:t xml:space="preserve">important to keep the Wobbe index and the gas density in the given </w:t>
      </w:r>
      <w:r w:rsidR="003C3E68" w:rsidRPr="003B724B">
        <w:t>le</w:t>
      </w:r>
      <w:r w:rsidR="00E3479C" w:rsidRPr="003B724B">
        <w:t>gislation</w:t>
      </w:r>
      <w:r w:rsidR="003C3E68" w:rsidRPr="003B724B">
        <w:t xml:space="preserve"> </w:t>
      </w:r>
      <w:r w:rsidR="00B11E00" w:rsidRPr="003B724B">
        <w:t xml:space="preserve">limits. </w:t>
      </w:r>
      <w:r w:rsidR="00237E8F" w:rsidRPr="003B724B">
        <w:t>The Wobbe Index is essentially calculated with use of CxHy</w:t>
      </w:r>
      <w:r w:rsidR="00AC2F88" w:rsidRPr="003B724B">
        <w:t>, H2</w:t>
      </w:r>
      <w:r w:rsidR="00237E8F" w:rsidRPr="003B724B">
        <w:t xml:space="preserve"> and CO concentrations. </w:t>
      </w:r>
      <w:r w:rsidR="00AC2F88" w:rsidRPr="003B724B">
        <w:t xml:space="preserve">Variations in N2 and CO2 concentrations can influence the biomethane mass balance. </w:t>
      </w:r>
      <w:r w:rsidR="00237E8F" w:rsidRPr="003B724B">
        <w:t>Therefore</w:t>
      </w:r>
      <w:r w:rsidR="00AC2F88" w:rsidRPr="003B724B">
        <w:t>,</w:t>
      </w:r>
      <w:r w:rsidR="00237E8F" w:rsidRPr="003B724B">
        <w:t xml:space="preserve"> the analysers used for biomethane conformity </w:t>
      </w:r>
      <w:r w:rsidR="00AC2F88" w:rsidRPr="003B724B">
        <w:t xml:space="preserve">assessment need to be 1) insensitive to C1-C6, </w:t>
      </w:r>
      <w:r w:rsidR="006B76F7" w:rsidRPr="003B724B">
        <w:t>CO2</w:t>
      </w:r>
      <w:r w:rsidR="00AC2F88" w:rsidRPr="003B724B">
        <w:t xml:space="preserve"> and CO variations and 2) provide similar Wobbe Index numbers as installed (calibrated) gas monitoring systems, if the analysers are capable for measurements of those components. </w:t>
      </w:r>
    </w:p>
    <w:p w14:paraId="0A498A6B" w14:textId="5C05351C" w:rsidR="00E004CE" w:rsidRPr="003B724B" w:rsidRDefault="00832097" w:rsidP="00286AC7">
      <w:pPr>
        <w:pStyle w:val="EMPIRactivitytext"/>
        <w:spacing w:line="276" w:lineRule="auto"/>
      </w:pPr>
      <w:r w:rsidRPr="003B724B">
        <w:t xml:space="preserve">A gas sampling is performed either in gas cylinders or (more frequently) in gas bags. </w:t>
      </w:r>
      <w:r w:rsidR="007B671B" w:rsidRPr="003B724B">
        <w:t>The sample taken must be representative of the gas supplied</w:t>
      </w:r>
      <w:r w:rsidR="00E3479C" w:rsidRPr="003B724B">
        <w:t>.</w:t>
      </w:r>
      <w:r w:rsidR="007B671B" w:rsidRPr="003B724B">
        <w:t xml:space="preserve"> </w:t>
      </w:r>
      <w:r w:rsidR="00E3479C" w:rsidRPr="003B724B">
        <w:t>T</w:t>
      </w:r>
      <w:r w:rsidR="007B671B" w:rsidRPr="003B724B">
        <w:t>his assumes that no compounds are added to or removed from the gas during sampling</w:t>
      </w:r>
      <w:r w:rsidR="005053D0" w:rsidRPr="003B724B">
        <w:t xml:space="preserve"> and transport to the analysis laboratory</w:t>
      </w:r>
      <w:r w:rsidR="007B671B" w:rsidRPr="003B724B">
        <w:t xml:space="preserve">. However, it is known that adsorption effects in the sampling vessel </w:t>
      </w:r>
      <w:r w:rsidRPr="003B724B">
        <w:t xml:space="preserve">(cylinder or bags) </w:t>
      </w:r>
      <w:r w:rsidR="007B671B" w:rsidRPr="003B724B">
        <w:t>or sampling line can lead to a loss of the impurities to be analysed</w:t>
      </w:r>
      <w:r w:rsidR="00DE795D" w:rsidRPr="003B724B">
        <w:t xml:space="preserve">. </w:t>
      </w:r>
      <w:r w:rsidR="00BB36BD" w:rsidRPr="003B724B">
        <w:t xml:space="preserve">This is considered in detail in the </w:t>
      </w:r>
      <w:r w:rsidR="00BB36BD" w:rsidRPr="003B724B">
        <w:lastRenderedPageBreak/>
        <w:t xml:space="preserve">A2.1.2 Report “Review of the requirements for biomethane sample preparation and sampling including dynamical methods (flow through the analysers)”. </w:t>
      </w:r>
    </w:p>
    <w:p w14:paraId="0368278F" w14:textId="704AEB9B" w:rsidR="00E004CE" w:rsidRPr="003B724B" w:rsidRDefault="00BB36BD" w:rsidP="00286AC7">
      <w:pPr>
        <w:pStyle w:val="EMPIRactivitytext"/>
        <w:spacing w:line="276" w:lineRule="auto"/>
      </w:pPr>
      <w:r w:rsidRPr="003B724B">
        <w:t>Th</w:t>
      </w:r>
      <w:r w:rsidR="00285770" w:rsidRPr="003B724B">
        <w:t>is</w:t>
      </w:r>
      <w:r w:rsidRPr="003B724B">
        <w:t xml:space="preserve"> Report is focused on a selection </w:t>
      </w:r>
      <w:r w:rsidR="00285770" w:rsidRPr="003B724B">
        <w:t xml:space="preserve">suitable measurement techniques, industrial analysers, and reference instrumentation to be evaluated using the performance assessment protocol developed in </w:t>
      </w:r>
      <w:r w:rsidR="00513F5F" w:rsidRPr="003B724B">
        <w:t>W</w:t>
      </w:r>
      <w:r w:rsidR="00513F5F">
        <w:t>P</w:t>
      </w:r>
      <w:r w:rsidR="00513F5F" w:rsidRPr="003B724B">
        <w:t>2</w:t>
      </w:r>
      <w:r w:rsidR="00285770" w:rsidRPr="003B724B">
        <w:t>.</w:t>
      </w:r>
    </w:p>
    <w:p w14:paraId="0A14C2EA" w14:textId="2F0553CC" w:rsidR="00533F23" w:rsidRPr="003B724B" w:rsidRDefault="004D26F8" w:rsidP="00286AC7">
      <w:pPr>
        <w:pStyle w:val="Heading1"/>
        <w:spacing w:line="276" w:lineRule="auto"/>
        <w:rPr>
          <w:lang w:val="en-GB"/>
        </w:rPr>
      </w:pPr>
      <w:bookmarkStart w:id="1" w:name="_Toc162871342"/>
      <w:r w:rsidRPr="003B724B">
        <w:rPr>
          <w:lang w:val="en-GB"/>
        </w:rPr>
        <w:t xml:space="preserve">2 </w:t>
      </w:r>
      <w:r w:rsidR="00A10B7A" w:rsidRPr="003B724B">
        <w:rPr>
          <w:lang w:val="en-GB"/>
        </w:rPr>
        <w:t>–</w:t>
      </w:r>
      <w:r w:rsidRPr="003B724B">
        <w:rPr>
          <w:lang w:val="en-GB"/>
        </w:rPr>
        <w:t xml:space="preserve"> </w:t>
      </w:r>
      <w:r w:rsidR="00533F23" w:rsidRPr="003B724B">
        <w:rPr>
          <w:lang w:val="en-GB"/>
        </w:rPr>
        <w:t>S</w:t>
      </w:r>
      <w:r w:rsidR="00A10B7A" w:rsidRPr="003B724B">
        <w:rPr>
          <w:lang w:val="en-GB"/>
        </w:rPr>
        <w:t>election of measurement techniques</w:t>
      </w:r>
      <w:bookmarkEnd w:id="1"/>
      <w:r w:rsidR="00A10B7A" w:rsidRPr="003B724B">
        <w:rPr>
          <w:lang w:val="en-GB"/>
        </w:rPr>
        <w:t xml:space="preserve"> </w:t>
      </w:r>
    </w:p>
    <w:p w14:paraId="7AE4EB4A" w14:textId="053D7BEB" w:rsidR="00100CB2" w:rsidRPr="003B724B" w:rsidRDefault="00285770" w:rsidP="00DC7F2E">
      <w:pPr>
        <w:pStyle w:val="EMPIRactivitytext"/>
        <w:spacing w:line="276" w:lineRule="auto"/>
      </w:pPr>
      <w:r w:rsidRPr="003B724B">
        <w:t>There is a vast amount of measurement techniques</w:t>
      </w:r>
      <w:r w:rsidR="00657509" w:rsidRPr="003B724B">
        <w:t xml:space="preserve"> and methods </w:t>
      </w:r>
      <w:r w:rsidRPr="003B724B">
        <w:t xml:space="preserve">used for </w:t>
      </w:r>
      <w:r w:rsidR="00657509" w:rsidRPr="003B724B">
        <w:t xml:space="preserve">in-situ, on-line or in laboratory </w:t>
      </w:r>
      <w:r w:rsidRPr="003B724B">
        <w:t>m</w:t>
      </w:r>
      <w:r w:rsidR="00657509" w:rsidRPr="003B724B">
        <w:t xml:space="preserve">easurements of trace gaseous components (and </w:t>
      </w:r>
      <w:r w:rsidR="006B76F7" w:rsidRPr="003B724B">
        <w:t>nanoparticles</w:t>
      </w:r>
      <w:r w:rsidR="00657509" w:rsidRPr="003B724B">
        <w:t xml:space="preserve">) in various </w:t>
      </w:r>
      <w:r w:rsidR="00001BDE" w:rsidRPr="003B724B">
        <w:t>“</w:t>
      </w:r>
      <w:r w:rsidR="00657509" w:rsidRPr="003B724B">
        <w:t>hot</w:t>
      </w:r>
      <w:r w:rsidR="00001BDE" w:rsidRPr="003B724B">
        <w:t>”</w:t>
      </w:r>
      <w:r w:rsidR="00657509" w:rsidRPr="003B724B">
        <w:t xml:space="preserve"> (e.g. stack gases) and </w:t>
      </w:r>
      <w:r w:rsidR="00001BDE" w:rsidRPr="003B724B">
        <w:t>“</w:t>
      </w:r>
      <w:r w:rsidR="00657509" w:rsidRPr="003B724B">
        <w:t>cold</w:t>
      </w:r>
      <w:r w:rsidR="00001BDE" w:rsidRPr="003B724B">
        <w:t>”</w:t>
      </w:r>
      <w:r w:rsidR="00657509" w:rsidRPr="003B724B">
        <w:t xml:space="preserve"> (e.g. open air or sampled in bags/cylinders) gas matrices. </w:t>
      </w:r>
    </w:p>
    <w:p w14:paraId="0A3A9FE8" w14:textId="3A94D610" w:rsidR="00285770" w:rsidRPr="003B724B" w:rsidRDefault="00657509" w:rsidP="00DC7F2E">
      <w:pPr>
        <w:pStyle w:val="EMPIRactivitytext"/>
        <w:spacing w:line="276" w:lineRule="auto"/>
      </w:pPr>
      <w:r w:rsidRPr="003B724B">
        <w:t xml:space="preserve">The modern </w:t>
      </w:r>
      <w:r w:rsidR="00523B6A" w:rsidRPr="003B724B">
        <w:t xml:space="preserve">commercial </w:t>
      </w:r>
      <w:r w:rsidRPr="003B724B">
        <w:t xml:space="preserve">techniques can commonly be divided </w:t>
      </w:r>
      <w:r w:rsidR="00DC7F2E" w:rsidRPr="003B724B">
        <w:t>int</w:t>
      </w:r>
      <w:r w:rsidRPr="003B724B">
        <w:t>o three major groups based on their operational principles:</w:t>
      </w:r>
    </w:p>
    <w:p w14:paraId="5A09C643" w14:textId="77777777" w:rsidR="00DC7F2E" w:rsidRPr="003B724B" w:rsidRDefault="00DC7F2E" w:rsidP="00DC7F2E">
      <w:pPr>
        <w:pStyle w:val="EMPIRactivitytext"/>
        <w:spacing w:line="276" w:lineRule="auto"/>
      </w:pPr>
    </w:p>
    <w:p w14:paraId="392BC093" w14:textId="4706B531" w:rsidR="00657509" w:rsidRPr="003B724B" w:rsidRDefault="00657509" w:rsidP="00DC7F2E">
      <w:pPr>
        <w:pStyle w:val="EMPIRactivitytext"/>
        <w:numPr>
          <w:ilvl w:val="0"/>
          <w:numId w:val="7"/>
        </w:numPr>
        <w:spacing w:line="276" w:lineRule="auto"/>
      </w:pPr>
      <w:r w:rsidRPr="003B724B">
        <w:t>Spectroscopy-based (various laser- and broad-band implementations)</w:t>
      </w:r>
    </w:p>
    <w:p w14:paraId="4650501D" w14:textId="2D3A0516" w:rsidR="00657509" w:rsidRPr="003B724B" w:rsidRDefault="00657509" w:rsidP="00DC7F2E">
      <w:pPr>
        <w:pStyle w:val="EMPIRactivitytext"/>
        <w:numPr>
          <w:ilvl w:val="0"/>
          <w:numId w:val="7"/>
        </w:numPr>
        <w:spacing w:line="276" w:lineRule="auto"/>
      </w:pPr>
      <w:r w:rsidRPr="003B724B">
        <w:t>Gas chromatography (GC)-based</w:t>
      </w:r>
      <w:r w:rsidR="00D15965" w:rsidRPr="003B724B">
        <w:t xml:space="preserve"> (with many variations and numerous ad-hoc systems) </w:t>
      </w:r>
    </w:p>
    <w:p w14:paraId="54528D77" w14:textId="30CDBB50" w:rsidR="00657509" w:rsidRPr="003B724B" w:rsidRDefault="00657509" w:rsidP="00DC7F2E">
      <w:pPr>
        <w:pStyle w:val="EMPIRactivitytext"/>
        <w:numPr>
          <w:ilvl w:val="0"/>
          <w:numId w:val="7"/>
        </w:numPr>
        <w:spacing w:line="276" w:lineRule="auto"/>
      </w:pPr>
      <w:r w:rsidRPr="003B724B">
        <w:t xml:space="preserve">Mass-spectroscopy </w:t>
      </w:r>
      <w:r w:rsidR="00D15965" w:rsidRPr="003B724B">
        <w:t>(MS)-</w:t>
      </w:r>
      <w:r w:rsidRPr="003B724B">
        <w:t>based</w:t>
      </w:r>
      <w:r w:rsidR="00D15965" w:rsidRPr="003B724B">
        <w:t xml:space="preserve"> (hot/cold gas sampling at atmospheric pressure)</w:t>
      </w:r>
    </w:p>
    <w:p w14:paraId="79DDEA6A" w14:textId="77777777" w:rsidR="00C8091C" w:rsidRPr="003B724B" w:rsidRDefault="00C8091C" w:rsidP="00DC7F2E">
      <w:pPr>
        <w:pStyle w:val="EMPIRactivitytext"/>
        <w:spacing w:line="276" w:lineRule="auto"/>
      </w:pPr>
    </w:p>
    <w:p w14:paraId="5D171A83" w14:textId="55348079" w:rsidR="00C8091C" w:rsidRPr="003B724B" w:rsidRDefault="00C8091C" w:rsidP="00DC7F2E">
      <w:pPr>
        <w:pStyle w:val="EMPIRactivitytext"/>
        <w:spacing w:line="276" w:lineRule="auto"/>
      </w:pPr>
      <w:r w:rsidRPr="003B724B">
        <w:t xml:space="preserve">There are also various </w:t>
      </w:r>
      <w:r w:rsidR="00100CB2" w:rsidRPr="003B724B">
        <w:t>chemically based</w:t>
      </w:r>
      <w:r w:rsidRPr="003B724B">
        <w:t xml:space="preserve"> methods when the </w:t>
      </w:r>
      <w:r w:rsidR="00DC7F2E" w:rsidRPr="003B724B">
        <w:t xml:space="preserve">sampled </w:t>
      </w:r>
      <w:r w:rsidRPr="003B724B">
        <w:t xml:space="preserve">gas is flowing through </w:t>
      </w:r>
      <w:r w:rsidR="00DC7F2E" w:rsidRPr="003B724B">
        <w:t xml:space="preserve">a combination of </w:t>
      </w:r>
      <w:r w:rsidRPr="003B724B">
        <w:t xml:space="preserve">various capturing devices (impingers) </w:t>
      </w:r>
      <w:r w:rsidR="00DC7F2E" w:rsidRPr="003B724B">
        <w:t xml:space="preserve">filled by liquids or captured in sorption tubes. Then the analysis </w:t>
      </w:r>
      <w:r w:rsidR="00100CB2" w:rsidRPr="003B724B">
        <w:t xml:space="preserve">of accumulated samples </w:t>
      </w:r>
      <w:r w:rsidR="00DC7F2E" w:rsidRPr="003B724B">
        <w:t xml:space="preserve">is done in the laboratory </w:t>
      </w:r>
      <w:r w:rsidR="00F23FFC" w:rsidRPr="003B724B">
        <w:t xml:space="preserve">typically </w:t>
      </w:r>
      <w:r w:rsidR="00DC7F2E" w:rsidRPr="003B724B">
        <w:t xml:space="preserve">few days after the sample collection with use of </w:t>
      </w:r>
      <w:r w:rsidR="00100CB2" w:rsidRPr="003B724B">
        <w:t xml:space="preserve">a </w:t>
      </w:r>
      <w:r w:rsidR="00DC7F2E" w:rsidRPr="003B724B">
        <w:t xml:space="preserve">bench-top analytical equipment. This method is time consuming, however very small amounts of impurities can be measured because </w:t>
      </w:r>
      <w:r w:rsidR="00FD3A61">
        <w:t xml:space="preserve">of </w:t>
      </w:r>
      <w:r w:rsidR="00DC7F2E" w:rsidRPr="003B724B">
        <w:t xml:space="preserve">their efficient capture </w:t>
      </w:r>
      <w:r w:rsidR="00F23FFC" w:rsidRPr="003B724B">
        <w:t xml:space="preserve">and up-concentration </w:t>
      </w:r>
      <w:r w:rsidR="00100CB2" w:rsidRPr="003B724B">
        <w:t xml:space="preserve">in the liquid or solid phases. The sampling line </w:t>
      </w:r>
      <w:r w:rsidR="006B76F7" w:rsidRPr="003B724B">
        <w:t xml:space="preserve">(before the capturing device) </w:t>
      </w:r>
      <w:r w:rsidR="00100CB2" w:rsidRPr="003B724B">
        <w:t xml:space="preserve">can be washed out </w:t>
      </w:r>
      <w:r w:rsidR="00F23FFC" w:rsidRPr="003B724B">
        <w:t>with</w:t>
      </w:r>
      <w:r w:rsidR="00100CB2" w:rsidRPr="003B724B">
        <w:t xml:space="preserve"> a suitable </w:t>
      </w:r>
      <w:r w:rsidR="006B76F7" w:rsidRPr="003B724B">
        <w:t xml:space="preserve">agent </w:t>
      </w:r>
      <w:r w:rsidR="00F23FFC" w:rsidRPr="003B724B">
        <w:t>(e.g. acetone) and the solution can further be analysed with use of the same equipment. Those methods are not in the scope of the report</w:t>
      </w:r>
      <w:r w:rsidR="006B76F7" w:rsidRPr="003B724B">
        <w:t>.</w:t>
      </w:r>
    </w:p>
    <w:p w14:paraId="7A5C6F40" w14:textId="741C2176" w:rsidR="00523B6A" w:rsidRPr="003B724B" w:rsidRDefault="00523B6A" w:rsidP="00523B6A">
      <w:pPr>
        <w:pStyle w:val="Heading2"/>
      </w:pPr>
      <w:bookmarkStart w:id="2" w:name="_Toc162871343"/>
      <w:r w:rsidRPr="003B724B">
        <w:t>2.1 Spectroscopy-based</w:t>
      </w:r>
      <w:bookmarkEnd w:id="2"/>
    </w:p>
    <w:p w14:paraId="228113F6" w14:textId="5BA7568F" w:rsidR="00105912" w:rsidRPr="003B724B" w:rsidRDefault="00523B6A" w:rsidP="00286AC7">
      <w:pPr>
        <w:pStyle w:val="EMPIRactivitytext"/>
        <w:spacing w:line="276" w:lineRule="auto"/>
      </w:pPr>
      <w:r w:rsidRPr="003B724B">
        <w:t xml:space="preserve">Spectroscopy-based techniques use </w:t>
      </w:r>
      <w:r w:rsidR="00FA6A16" w:rsidRPr="003B724B">
        <w:t xml:space="preserve">an advantage of non-intrusive gas analysis. They normally are either laser- or a broad-band based light absorption techniques operating typically </w:t>
      </w:r>
      <w:r w:rsidR="00F23FFC" w:rsidRPr="003B724B">
        <w:t xml:space="preserve">from UV to </w:t>
      </w:r>
      <w:r w:rsidR="006B76F7" w:rsidRPr="003B724B">
        <w:t xml:space="preserve">NIR and </w:t>
      </w:r>
      <w:r w:rsidR="00FA6A16" w:rsidRPr="003B724B">
        <w:t xml:space="preserve">IR spectral ranges. The laser-based techniques use one or few lasers “tuned” </w:t>
      </w:r>
      <w:r w:rsidR="00F23FFC" w:rsidRPr="003B724B">
        <w:t>in</w:t>
      </w:r>
      <w:r w:rsidR="00FA6A16" w:rsidRPr="003B724B">
        <w:t xml:space="preserve">to </w:t>
      </w:r>
      <w:r w:rsidR="00D63443" w:rsidRPr="003B724B">
        <w:t xml:space="preserve">a </w:t>
      </w:r>
      <w:r w:rsidR="00FA6A16" w:rsidRPr="003B724B">
        <w:t>specific molecule detection and exhibi</w:t>
      </w:r>
      <w:r w:rsidR="00F23FFC" w:rsidRPr="003B724B">
        <w:t>t</w:t>
      </w:r>
      <w:r w:rsidR="00FA6A16" w:rsidRPr="003B724B">
        <w:t xml:space="preserve"> an excellent detection limit if there are no spectral interferences with other </w:t>
      </w:r>
      <w:r w:rsidR="002B2DCC" w:rsidRPr="003B724B">
        <w:t xml:space="preserve">concurrent </w:t>
      </w:r>
      <w:r w:rsidR="00D63443" w:rsidRPr="003B724B">
        <w:t xml:space="preserve">gas </w:t>
      </w:r>
      <w:r w:rsidR="00FA6A16" w:rsidRPr="003B724B">
        <w:t xml:space="preserve">components. The broad-band techniques allow simultaneous measurements of various weakly and strongly light absorbing gas components in a </w:t>
      </w:r>
      <w:r w:rsidR="00D63443" w:rsidRPr="003B724B">
        <w:t xml:space="preserve">very broad spectral range. </w:t>
      </w:r>
      <w:r w:rsidR="002B2DCC" w:rsidRPr="003B724B">
        <w:t>Use of various chemometric</w:t>
      </w:r>
      <w:r w:rsidR="006B76F7" w:rsidRPr="003B724B">
        <w:t>s</w:t>
      </w:r>
      <w:r w:rsidR="002B2DCC" w:rsidRPr="003B724B">
        <w:t xml:space="preserve"> methods allow </w:t>
      </w:r>
      <w:r w:rsidR="006B76F7" w:rsidRPr="003B724B">
        <w:t xml:space="preserve">one </w:t>
      </w:r>
      <w:r w:rsidR="002B2DCC" w:rsidRPr="003B724B">
        <w:t>to make a quantification of the components. The spectroscopy methods rely on temperature, pressure measurements in the measurement volume (gas cell) and fundamental molecular propert</w:t>
      </w:r>
      <w:r w:rsidR="001D2F2C" w:rsidRPr="003B724B">
        <w:t>ies</w:t>
      </w:r>
      <w:r w:rsidR="002B2DCC" w:rsidRPr="003B724B">
        <w:t xml:space="preserve"> such as absorption cross sections or line strength</w:t>
      </w:r>
      <w:r w:rsidR="001D2F2C" w:rsidRPr="003B724B">
        <w:t xml:space="preserve"> followed by a line-profile modelling</w:t>
      </w:r>
      <w:r w:rsidR="002B2DCC" w:rsidRPr="003B724B">
        <w:t>. The later are in general pressure and temperature dependent.</w:t>
      </w:r>
      <w:r w:rsidR="001D2F2C" w:rsidRPr="003B724B">
        <w:t xml:space="preserve"> The absorption cross sections can be measured/tabulated for a specific analyser configuration while the line strengths are typically used from spectral databases such as e.g. HITRAN with a proper choice of the line model. In both cases primary reference materials </w:t>
      </w:r>
      <w:r w:rsidR="006F6746" w:rsidRPr="003B724B">
        <w:t>(PRM)</w:t>
      </w:r>
      <w:r w:rsidR="006B76F7" w:rsidRPr="003B724B">
        <w:t>,</w:t>
      </w:r>
      <w:r w:rsidR="006F6746" w:rsidRPr="003B724B">
        <w:t xml:space="preserve"> </w:t>
      </w:r>
      <w:r w:rsidR="001D2F2C" w:rsidRPr="003B724B">
        <w:t>e.g. pre-mixed certificated gas mixtures</w:t>
      </w:r>
      <w:r w:rsidR="006B76F7" w:rsidRPr="003B724B">
        <w:t>,</w:t>
      </w:r>
      <w:r w:rsidR="001D2F2C" w:rsidRPr="003B724B">
        <w:t xml:space="preserve"> can be used for analysers calibration and model validation. </w:t>
      </w:r>
      <w:r w:rsidR="00A17326" w:rsidRPr="003B724B">
        <w:t xml:space="preserve">There are currently running efforts to master </w:t>
      </w:r>
      <w:r w:rsidR="00A17326" w:rsidRPr="003B724B">
        <w:rPr>
          <w:i/>
          <w:iCs/>
        </w:rPr>
        <w:t>ab-initio</w:t>
      </w:r>
      <w:r w:rsidR="00A17326" w:rsidRPr="003B724B">
        <w:t xml:space="preserve"> based quantum mechanical calculations in order to perform line strength calculations (for some molecules) from the first principles and therefore to make the narrow-band laser spectroscopy as a primary standard. </w:t>
      </w:r>
    </w:p>
    <w:p w14:paraId="6404BF8B" w14:textId="0F29BF33" w:rsidR="00523B6A" w:rsidRPr="003B724B" w:rsidRDefault="00105912" w:rsidP="00286AC7">
      <w:pPr>
        <w:pStyle w:val="EMPIRactivitytext"/>
        <w:spacing w:line="276" w:lineRule="auto"/>
      </w:pPr>
      <w:r w:rsidRPr="003B724B">
        <w:t>Common laser-based techniques are OFCEAS</w:t>
      </w:r>
      <w:r w:rsidR="004D4F70" w:rsidRPr="003B724B">
        <w:t xml:space="preserve"> and various </w:t>
      </w:r>
      <w:r w:rsidRPr="003B724B">
        <w:t>CRDS, QCL and TDLS</w:t>
      </w:r>
      <w:r w:rsidR="004D4F70" w:rsidRPr="003B724B">
        <w:t xml:space="preserve"> varia</w:t>
      </w:r>
      <w:r w:rsidR="001D2F2C" w:rsidRPr="003B724B">
        <w:t>n</w:t>
      </w:r>
      <w:r w:rsidR="004D4F70" w:rsidRPr="003B724B">
        <w:t>ts, while common broad-band techniques are based on use UV</w:t>
      </w:r>
      <w:r w:rsidR="001D2F2C" w:rsidRPr="003B724B">
        <w:t>,</w:t>
      </w:r>
      <w:r w:rsidR="004D4F70" w:rsidRPr="003B724B">
        <w:t xml:space="preserve"> FTIR</w:t>
      </w:r>
      <w:r w:rsidR="001D2F2C" w:rsidRPr="003B724B">
        <w:t xml:space="preserve"> or NDIR</w:t>
      </w:r>
      <w:r w:rsidR="00315D17" w:rsidRPr="003B724B">
        <w:t xml:space="preserve"> </w:t>
      </w:r>
      <w:r w:rsidR="004D4F70" w:rsidRPr="003B724B">
        <w:t>spectros</w:t>
      </w:r>
      <w:r w:rsidR="001D2F2C" w:rsidRPr="003B724B">
        <w:t>copy tools</w:t>
      </w:r>
      <w:r w:rsidRPr="003B724B">
        <w:t xml:space="preserve">. </w:t>
      </w:r>
      <w:r w:rsidR="004D4F70" w:rsidRPr="003B724B">
        <w:t>T</w:t>
      </w:r>
      <w:r w:rsidR="00D63443" w:rsidRPr="003B724B">
        <w:t xml:space="preserve">here are numerous </w:t>
      </w:r>
      <w:r w:rsidR="006B76F7" w:rsidRPr="003B724B">
        <w:t xml:space="preserve">small/large </w:t>
      </w:r>
      <w:r w:rsidR="00D63443" w:rsidRPr="003B724B">
        <w:t xml:space="preserve">instrument producers for both techniques, e.g. AP2E, </w:t>
      </w:r>
      <w:r w:rsidR="004D4F70" w:rsidRPr="003B724B">
        <w:t>Process Insight (</w:t>
      </w:r>
      <w:r w:rsidR="00D63443" w:rsidRPr="003B724B">
        <w:t>Tiger Optics</w:t>
      </w:r>
      <w:r w:rsidR="004D4F70" w:rsidRPr="003B724B">
        <w:t>)</w:t>
      </w:r>
      <w:r w:rsidR="005C22D6" w:rsidRPr="003B724B">
        <w:t>, NEO</w:t>
      </w:r>
      <w:r w:rsidR="00D63443" w:rsidRPr="003B724B">
        <w:t xml:space="preserve"> or SICK (laser-based) and T</w:t>
      </w:r>
      <w:r w:rsidR="007707E0" w:rsidRPr="003B724B">
        <w:t>F</w:t>
      </w:r>
      <w:r w:rsidR="00D63443" w:rsidRPr="003B724B">
        <w:t>S</w:t>
      </w:r>
      <w:r w:rsidR="004D4F70" w:rsidRPr="003B724B">
        <w:t>, Agilent</w:t>
      </w:r>
      <w:r w:rsidR="005C22D6" w:rsidRPr="003B724B">
        <w:t>, MKS</w:t>
      </w:r>
      <w:r w:rsidR="004D4F70" w:rsidRPr="003B724B">
        <w:t xml:space="preserve"> </w:t>
      </w:r>
      <w:r w:rsidR="00D63443" w:rsidRPr="003B724B">
        <w:t>or Gasmet (</w:t>
      </w:r>
      <w:r w:rsidR="004D4F70" w:rsidRPr="003B724B">
        <w:t>UV/</w:t>
      </w:r>
      <w:r w:rsidR="00D63443" w:rsidRPr="003B724B">
        <w:t>FTIR</w:t>
      </w:r>
      <w:r w:rsidR="006B76F7" w:rsidRPr="003B724B">
        <w:t>/NDIR</w:t>
      </w:r>
      <w:r w:rsidR="00D63443" w:rsidRPr="003B724B">
        <w:t xml:space="preserve">-based). </w:t>
      </w:r>
    </w:p>
    <w:p w14:paraId="76B1DF75" w14:textId="779BF906" w:rsidR="00BB1615" w:rsidRPr="003B724B" w:rsidRDefault="00DD4DDA" w:rsidP="00286AC7">
      <w:pPr>
        <w:pStyle w:val="EMPIRactivitytext"/>
        <w:spacing w:line="276" w:lineRule="auto"/>
      </w:pPr>
      <w:r w:rsidRPr="003B724B">
        <w:t>Despite analysers already available on the marke</w:t>
      </w:r>
      <w:r w:rsidR="00E50585">
        <w:t>t</w:t>
      </w:r>
      <w:r w:rsidRPr="003B724B">
        <w:t xml:space="preserve">, there is a continuous development of new methods and techniques. </w:t>
      </w:r>
      <w:r w:rsidR="00DC7F2E" w:rsidRPr="003B724B">
        <w:t>I</w:t>
      </w:r>
      <w:r w:rsidR="00D63443" w:rsidRPr="003B724B">
        <w:t xml:space="preserve">n the ENG54 “Metrology for Biogas” (2014-2017) project </w:t>
      </w:r>
      <w:sdt>
        <w:sdtPr>
          <w:id w:val="875827698"/>
          <w:citation/>
        </w:sdtPr>
        <w:sdtContent>
          <w:r w:rsidR="00D63443" w:rsidRPr="003B724B">
            <w:fldChar w:fldCharType="begin"/>
          </w:r>
          <w:r w:rsidR="00D63443" w:rsidRPr="003B724B">
            <w:instrText xml:space="preserve"> CITATION Met17 \l 1030 </w:instrText>
          </w:r>
          <w:r w:rsidR="00D63443" w:rsidRPr="003B724B">
            <w:fldChar w:fldCharType="separate"/>
          </w:r>
          <w:r w:rsidR="007103A4" w:rsidRPr="003B724B">
            <w:t>[3]</w:t>
          </w:r>
          <w:r w:rsidR="00D63443" w:rsidRPr="003B724B">
            <w:fldChar w:fldCharType="end"/>
          </w:r>
        </w:sdtContent>
      </w:sdt>
      <w:r w:rsidR="00DC7F2E" w:rsidRPr="003B724B">
        <w:t>,</w:t>
      </w:r>
      <w:r w:rsidR="00D63443" w:rsidRPr="003B724B">
        <w:t xml:space="preserve"> an on-line FTIR</w:t>
      </w:r>
      <w:r w:rsidRPr="003B724B">
        <w:t xml:space="preserve">-based system for siloxanes </w:t>
      </w:r>
      <w:r w:rsidR="00BB1615" w:rsidRPr="003B724B">
        <w:t>together with HCN</w:t>
      </w:r>
      <w:r w:rsidR="00845F30" w:rsidRPr="003B724B">
        <w:t>/HCl</w:t>
      </w:r>
      <w:r w:rsidR="00BB1615" w:rsidRPr="003B724B">
        <w:t xml:space="preserve"> </w:t>
      </w:r>
      <w:r w:rsidR="00845F30" w:rsidRPr="003B724B">
        <w:t xml:space="preserve">and NH3 </w:t>
      </w:r>
      <w:r w:rsidR="00BB1615" w:rsidRPr="003B724B">
        <w:t xml:space="preserve">measurements with use </w:t>
      </w:r>
      <w:r w:rsidR="00E50585">
        <w:t>of</w:t>
      </w:r>
      <w:r w:rsidR="00BB1615" w:rsidRPr="003B724B">
        <w:t xml:space="preserve"> CRDS </w:t>
      </w:r>
      <w:r w:rsidR="00845F30" w:rsidRPr="003B724B">
        <w:t xml:space="preserve">and OFCEAS </w:t>
      </w:r>
      <w:r w:rsidR="00BB1615" w:rsidRPr="003B724B">
        <w:t>technique</w:t>
      </w:r>
      <w:r w:rsidR="00845F30" w:rsidRPr="003B724B">
        <w:t xml:space="preserve">s, respectively, </w:t>
      </w:r>
      <w:r w:rsidRPr="003B724B">
        <w:t>w</w:t>
      </w:r>
      <w:r w:rsidR="00BB1615" w:rsidRPr="003B724B">
        <w:t>ere</w:t>
      </w:r>
      <w:r w:rsidRPr="003B724B">
        <w:t xml:space="preserve"> developed. </w:t>
      </w:r>
    </w:p>
    <w:p w14:paraId="053C447D" w14:textId="310F3567" w:rsidR="00523B6A" w:rsidRPr="003B724B" w:rsidRDefault="00DD4DDA" w:rsidP="00286AC7">
      <w:pPr>
        <w:pStyle w:val="EMPIRactivitytext"/>
        <w:spacing w:line="276" w:lineRule="auto"/>
      </w:pPr>
      <w:r w:rsidRPr="003B724B">
        <w:lastRenderedPageBreak/>
        <w:t>PTB (project partner</w:t>
      </w:r>
      <w:r w:rsidR="00DC7F2E" w:rsidRPr="003B724B">
        <w:t>)</w:t>
      </w:r>
      <w:r w:rsidRPr="003B724B">
        <w:t xml:space="preserve"> has recently</w:t>
      </w:r>
      <w:r w:rsidR="0065578B">
        <w:t xml:space="preserve"> been</w:t>
      </w:r>
      <w:r w:rsidRPr="003B724B">
        <w:t xml:space="preserve"> </w:t>
      </w:r>
      <w:r w:rsidR="0065578B" w:rsidRPr="003B724B">
        <w:t>develop</w:t>
      </w:r>
      <w:r w:rsidR="0065578B">
        <w:t>ing an</w:t>
      </w:r>
      <w:r w:rsidR="0065578B" w:rsidRPr="003B724B">
        <w:t xml:space="preserve"> </w:t>
      </w:r>
      <w:r w:rsidRPr="003B724B">
        <w:t xml:space="preserve">optical gas standard (OGS) for ammonia </w:t>
      </w:r>
      <w:r w:rsidR="00DC7F2E" w:rsidRPr="003B724B">
        <w:t xml:space="preserve">measurements </w:t>
      </w:r>
      <w:r w:rsidR="0065578B">
        <w:t>within the</w:t>
      </w:r>
      <w:r w:rsidRPr="003B724B">
        <w:t xml:space="preserve"> </w:t>
      </w:r>
      <w:r w:rsidR="00BB1615" w:rsidRPr="003B724B">
        <w:t xml:space="preserve">BiometCAP </w:t>
      </w:r>
      <w:r w:rsidRPr="003B724B">
        <w:t xml:space="preserve">project </w:t>
      </w:r>
      <w:r w:rsidR="0065578B">
        <w:t xml:space="preserve">which </w:t>
      </w:r>
      <w:r w:rsidRPr="003B724B">
        <w:t xml:space="preserve">will be applied for low-level NH3 measurements in biomethane. The OGS system will be employed in </w:t>
      </w:r>
      <w:r w:rsidR="00E50585" w:rsidRPr="003B724B">
        <w:t>W</w:t>
      </w:r>
      <w:r w:rsidR="00E50585">
        <w:t>P</w:t>
      </w:r>
      <w:r w:rsidR="00E50585" w:rsidRPr="003B724B">
        <w:t xml:space="preserve">3 </w:t>
      </w:r>
      <w:r w:rsidRPr="003B724B">
        <w:t xml:space="preserve">for performance evaluation using the performance assessment protocol from </w:t>
      </w:r>
      <w:r w:rsidR="00E50585" w:rsidRPr="003B724B">
        <w:t>W</w:t>
      </w:r>
      <w:r w:rsidR="00E50585">
        <w:t>P</w:t>
      </w:r>
      <w:r w:rsidR="00E50585" w:rsidRPr="003B724B">
        <w:t>2</w:t>
      </w:r>
      <w:r w:rsidRPr="003B724B">
        <w:t xml:space="preserve">. </w:t>
      </w:r>
    </w:p>
    <w:p w14:paraId="38EAFE93" w14:textId="2F80884F" w:rsidR="00DC7F2E" w:rsidRPr="003B724B" w:rsidRDefault="00DC7F2E" w:rsidP="00286AC7">
      <w:pPr>
        <w:pStyle w:val="EMPIRactivitytext"/>
        <w:spacing w:line="276" w:lineRule="auto"/>
      </w:pPr>
      <w:r w:rsidRPr="003B724B">
        <w:t>In general, there is no “one-fits-all” solution, and a combination of several techniques is frequently required. Thus, for example</w:t>
      </w:r>
      <w:r w:rsidR="00810B9D" w:rsidRPr="003B724B">
        <w:t>,</w:t>
      </w:r>
      <w:r w:rsidRPr="003B724B">
        <w:t xml:space="preserve"> in the ENG05 “Metrology for Biomethane” (2017-2020) project </w:t>
      </w:r>
      <w:sdt>
        <w:sdtPr>
          <w:id w:val="467558691"/>
          <w:citation/>
        </w:sdtPr>
        <w:sdtContent>
          <w:r w:rsidRPr="003B724B">
            <w:fldChar w:fldCharType="begin"/>
          </w:r>
          <w:r w:rsidRPr="003B724B">
            <w:instrText xml:space="preserve"> CITATION Met20 \l 1030 </w:instrText>
          </w:r>
          <w:r w:rsidRPr="003B724B">
            <w:fldChar w:fldCharType="separate"/>
          </w:r>
          <w:r w:rsidR="007103A4" w:rsidRPr="003B724B">
            <w:t>[4]</w:t>
          </w:r>
          <w:r w:rsidRPr="003B724B">
            <w:fldChar w:fldCharType="end"/>
          </w:r>
        </w:sdtContent>
      </w:sdt>
      <w:r w:rsidRPr="003B724B">
        <w:t>, OFCEAS and UV/Vis techniques for NH3 measurements have been suggested.</w:t>
      </w:r>
      <w:r w:rsidR="00D06D84" w:rsidRPr="003B724B">
        <w:t xml:space="preserve"> </w:t>
      </w:r>
    </w:p>
    <w:p w14:paraId="736AA8B5" w14:textId="0BA40A6F" w:rsidR="00D06D84" w:rsidRPr="003B724B" w:rsidRDefault="00D06D84" w:rsidP="00286AC7">
      <w:pPr>
        <w:pStyle w:val="EMPIRactivitytext"/>
        <w:spacing w:line="276" w:lineRule="auto"/>
      </w:pPr>
      <w:r w:rsidRPr="003B724B">
        <w:t>It should be noted that</w:t>
      </w:r>
      <w:r w:rsidR="0065578B">
        <w:t>,</w:t>
      </w:r>
      <w:r w:rsidRPr="003B724B">
        <w:t xml:space="preserve"> apart </w:t>
      </w:r>
      <w:r w:rsidR="00E50585">
        <w:t>from</w:t>
      </w:r>
      <w:r w:rsidR="00E50585" w:rsidRPr="003B724B">
        <w:t xml:space="preserve"> </w:t>
      </w:r>
      <w:r w:rsidR="00315D17" w:rsidRPr="003B724B">
        <w:t xml:space="preserve">the </w:t>
      </w:r>
      <w:r w:rsidRPr="003B724B">
        <w:t xml:space="preserve">analyser </w:t>
      </w:r>
      <w:r w:rsidR="00315D17" w:rsidRPr="003B724B">
        <w:t>itself</w:t>
      </w:r>
      <w:r w:rsidRPr="003B724B">
        <w:t xml:space="preserve">, practical </w:t>
      </w:r>
      <w:r w:rsidR="00315D17" w:rsidRPr="003B724B">
        <w:t xml:space="preserve">implementations </w:t>
      </w:r>
      <w:r w:rsidRPr="003B724B">
        <w:t>also require a sampling interface (probe and gas sampling line) which physically connect</w:t>
      </w:r>
      <w:r w:rsidR="00E50585">
        <w:t>s</w:t>
      </w:r>
      <w:r w:rsidRPr="003B724B">
        <w:t xml:space="preserve"> the gas sampling </w:t>
      </w:r>
      <w:r w:rsidR="00315D17" w:rsidRPr="003B724B">
        <w:t xml:space="preserve">(intake) </w:t>
      </w:r>
      <w:r w:rsidRPr="003B724B">
        <w:t xml:space="preserve">point and the analyser. The sampling interface is a part of </w:t>
      </w:r>
      <w:r w:rsidR="00315D17" w:rsidRPr="003B724B">
        <w:t xml:space="preserve">a full </w:t>
      </w:r>
      <w:r w:rsidRPr="003B724B">
        <w:t xml:space="preserve">analyser </w:t>
      </w:r>
      <w:r w:rsidR="00315D17" w:rsidRPr="003B724B">
        <w:t>configuration, and a special consideration should be done for the interface optimisation in regard to impurities</w:t>
      </w:r>
      <w:r w:rsidR="00810B9D" w:rsidRPr="003B724B">
        <w:t xml:space="preserve"> retainment in the gas phase. </w:t>
      </w:r>
    </w:p>
    <w:p w14:paraId="19FB7F58" w14:textId="7B5D17ED" w:rsidR="00D63443" w:rsidRPr="003B724B" w:rsidRDefault="00DD4DDA" w:rsidP="00DD4DDA">
      <w:pPr>
        <w:pStyle w:val="Heading2"/>
      </w:pPr>
      <w:bookmarkStart w:id="3" w:name="_Toc162871344"/>
      <w:r w:rsidRPr="003B724B">
        <w:t>2.2 GC-based</w:t>
      </w:r>
      <w:bookmarkEnd w:id="3"/>
      <w:r w:rsidRPr="003B724B">
        <w:t xml:space="preserve"> </w:t>
      </w:r>
    </w:p>
    <w:p w14:paraId="2DBFC86C" w14:textId="5D1102B2" w:rsidR="006F12DF" w:rsidRPr="003B724B" w:rsidRDefault="00DD4DDA" w:rsidP="00286AC7">
      <w:pPr>
        <w:pStyle w:val="EMPIRactivitytext"/>
        <w:spacing w:line="276" w:lineRule="auto"/>
      </w:pPr>
      <w:r w:rsidRPr="003B724B">
        <w:t>Gas chromatography is the most popular measurement technique for low-level impurities measurements, not only related to biomethane</w:t>
      </w:r>
      <w:r w:rsidR="00DC7F2E" w:rsidRPr="003B724B">
        <w:t xml:space="preserve"> applications</w:t>
      </w:r>
      <w:r w:rsidRPr="003B724B">
        <w:t xml:space="preserve">. </w:t>
      </w:r>
      <w:r w:rsidR="00D06D84" w:rsidRPr="003B724B">
        <w:t xml:space="preserve">The basis of a typical GC-system is a column and an analyser. </w:t>
      </w:r>
      <w:r w:rsidR="00EB1C41" w:rsidRPr="003B724B">
        <w:t>M</w:t>
      </w:r>
      <w:r w:rsidR="00406114" w:rsidRPr="003B724B">
        <w:t xml:space="preserve">ajority </w:t>
      </w:r>
      <w:r w:rsidR="006F12DF" w:rsidRPr="003B724B">
        <w:t xml:space="preserve">of the </w:t>
      </w:r>
      <w:r w:rsidR="00406114" w:rsidRPr="003B724B">
        <w:t xml:space="preserve">advanced </w:t>
      </w:r>
      <w:r w:rsidR="006F12DF" w:rsidRPr="003B724B">
        <w:t xml:space="preserve">GC-based techniques are only </w:t>
      </w:r>
      <w:r w:rsidR="00406114" w:rsidRPr="003B724B">
        <w:t xml:space="preserve">used and </w:t>
      </w:r>
      <w:r w:rsidR="006F12DF" w:rsidRPr="003B724B">
        <w:t>suitable for laboratory use</w:t>
      </w:r>
      <w:r w:rsidR="00D06D84" w:rsidRPr="003B724B">
        <w:t xml:space="preserve"> </w:t>
      </w:r>
      <w:r w:rsidR="00FD3A61" w:rsidRPr="003B724B">
        <w:t>f</w:t>
      </w:r>
      <w:r w:rsidR="00FD3A61">
        <w:t>or</w:t>
      </w:r>
      <w:r w:rsidR="00D06D84" w:rsidRPr="003B724B">
        <w:t xml:space="preserve"> operation</w:t>
      </w:r>
      <w:r w:rsidR="00406114" w:rsidRPr="003B724B">
        <w:t xml:space="preserve">, maintenance, </w:t>
      </w:r>
      <w:r w:rsidR="00D06D84" w:rsidRPr="003B724B">
        <w:t>and costs reasons.</w:t>
      </w:r>
      <w:r w:rsidR="006F12DF" w:rsidRPr="003B724B">
        <w:t xml:space="preserve"> </w:t>
      </w:r>
      <w:r w:rsidR="00406114" w:rsidRPr="003B724B">
        <w:t xml:space="preserve">There </w:t>
      </w:r>
      <w:r w:rsidR="00EB1C41" w:rsidRPr="003B724B">
        <w:t>are</w:t>
      </w:r>
      <w:r w:rsidR="00406114" w:rsidRPr="003B724B">
        <w:t xml:space="preserve"> </w:t>
      </w:r>
      <w:r w:rsidR="00EB1C41" w:rsidRPr="003B724B">
        <w:t xml:space="preserve">however </w:t>
      </w:r>
      <w:r w:rsidR="00406114" w:rsidRPr="003B724B">
        <w:t>so-called micro-GC systems (</w:t>
      </w:r>
      <w:r w:rsidR="00EB1C41" w:rsidRPr="003B724B">
        <w:rPr>
          <w:rFonts w:ascii="Symbol" w:hAnsi="Symbol"/>
        </w:rPr>
        <w:t>m</w:t>
      </w:r>
      <w:r w:rsidR="00406114" w:rsidRPr="003B724B">
        <w:t xml:space="preserve">GC) those are </w:t>
      </w:r>
      <w:r w:rsidR="00EB1C41" w:rsidRPr="003B724B">
        <w:t>a sti</w:t>
      </w:r>
      <w:r w:rsidR="00406114" w:rsidRPr="003B724B">
        <w:t xml:space="preserve">ll quite advanced, compact, transportable and </w:t>
      </w:r>
      <w:r w:rsidR="00EB1C41" w:rsidRPr="003B724B">
        <w:t xml:space="preserve">can be used for both </w:t>
      </w:r>
      <w:r w:rsidR="00406114" w:rsidRPr="003B724B">
        <w:t xml:space="preserve">on-site </w:t>
      </w:r>
      <w:r w:rsidR="00EB1C41" w:rsidRPr="003B724B">
        <w:t xml:space="preserve">and in laboratory </w:t>
      </w:r>
      <w:r w:rsidR="00406114" w:rsidRPr="003B724B">
        <w:t xml:space="preserve">measurements of various major and minor </w:t>
      </w:r>
      <w:r w:rsidR="00EB1C41" w:rsidRPr="003B724B">
        <w:t xml:space="preserve">(trace) </w:t>
      </w:r>
      <w:r w:rsidR="00406114" w:rsidRPr="003B724B">
        <w:t>gas compo</w:t>
      </w:r>
      <w:r w:rsidR="00EB1C41" w:rsidRPr="003B724B">
        <w:t>n</w:t>
      </w:r>
      <w:r w:rsidR="00406114" w:rsidRPr="003B724B">
        <w:t xml:space="preserve">ents. </w:t>
      </w:r>
      <w:r w:rsidR="00FD3A61">
        <w:t>The m</w:t>
      </w:r>
      <w:r w:rsidR="006F6746" w:rsidRPr="003B724B">
        <w:t>ajority of the GC-based systems marke</w:t>
      </w:r>
      <w:r w:rsidR="00FD3A61">
        <w:t>t</w:t>
      </w:r>
      <w:r w:rsidR="006F6746" w:rsidRPr="003B724B">
        <w:t xml:space="preserve"> is occupied by Agilent. </w:t>
      </w:r>
    </w:p>
    <w:p w14:paraId="7DCB9262" w14:textId="2E9AC25D" w:rsidR="006C7C94" w:rsidRPr="003B724B" w:rsidRDefault="006F12DF" w:rsidP="00286AC7">
      <w:pPr>
        <w:pStyle w:val="EMPIRactivitytext"/>
        <w:spacing w:line="276" w:lineRule="auto"/>
      </w:pPr>
      <w:r w:rsidRPr="003B724B">
        <w:t xml:space="preserve">In the </w:t>
      </w:r>
      <w:r w:rsidR="00C8091C" w:rsidRPr="003B724B">
        <w:t xml:space="preserve">ENG05 “Metrology for Biomethane” (2017-2020) </w:t>
      </w:r>
      <w:sdt>
        <w:sdtPr>
          <w:id w:val="-1301840298"/>
          <w:citation/>
        </w:sdtPr>
        <w:sdtContent>
          <w:r w:rsidR="00C8091C" w:rsidRPr="003B724B">
            <w:fldChar w:fldCharType="begin"/>
          </w:r>
          <w:r w:rsidR="00C8091C" w:rsidRPr="003B724B">
            <w:instrText xml:space="preserve"> CITATION Met20 \l 1030 </w:instrText>
          </w:r>
          <w:r w:rsidR="00C8091C" w:rsidRPr="003B724B">
            <w:fldChar w:fldCharType="separate"/>
          </w:r>
          <w:r w:rsidR="007103A4" w:rsidRPr="003B724B">
            <w:t>[4]</w:t>
          </w:r>
          <w:r w:rsidR="00C8091C" w:rsidRPr="003B724B">
            <w:fldChar w:fldCharType="end"/>
          </w:r>
        </w:sdtContent>
      </w:sdt>
      <w:r w:rsidR="00FD3A61">
        <w:t>,</w:t>
      </w:r>
      <w:r w:rsidR="00C8091C" w:rsidRPr="003B724B">
        <w:t xml:space="preserve"> </w:t>
      </w:r>
      <w:r w:rsidRPr="003B724B">
        <w:t xml:space="preserve">several target </w:t>
      </w:r>
      <w:r w:rsidR="00A17326" w:rsidRPr="003B724B">
        <w:t xml:space="preserve">biomethane </w:t>
      </w:r>
      <w:r w:rsidRPr="003B724B">
        <w:t xml:space="preserve">impurities have been considered and several GC-realizations have been developed and used: </w:t>
      </w:r>
    </w:p>
    <w:p w14:paraId="7B149B44" w14:textId="77777777" w:rsidR="006F12DF" w:rsidRPr="003B724B" w:rsidRDefault="006F12DF" w:rsidP="00286AC7">
      <w:pPr>
        <w:pStyle w:val="EMPIRactivitytext"/>
        <w:spacing w:line="276" w:lineRule="auto"/>
      </w:pPr>
    </w:p>
    <w:p w14:paraId="0BFF2E44" w14:textId="710190D2" w:rsidR="00DD4DDA" w:rsidRPr="003B724B" w:rsidRDefault="00C8091C" w:rsidP="006F12DF">
      <w:pPr>
        <w:pStyle w:val="EMPIRactivitytext"/>
        <w:numPr>
          <w:ilvl w:val="0"/>
          <w:numId w:val="8"/>
        </w:numPr>
        <w:spacing w:line="276" w:lineRule="auto"/>
      </w:pPr>
      <w:r w:rsidRPr="003B724B">
        <w:t>GS-IMS (</w:t>
      </w:r>
      <w:r w:rsidR="006C7C94" w:rsidRPr="003B724B">
        <w:t>electron mobility</w:t>
      </w:r>
      <w:r w:rsidR="00BB1615" w:rsidRPr="003B724B">
        <w:t>;</w:t>
      </w:r>
      <w:r w:rsidR="006C7C94" w:rsidRPr="003B724B">
        <w:t xml:space="preserve"> </w:t>
      </w:r>
      <w:r w:rsidRPr="003B724B">
        <w:t>siloxanes</w:t>
      </w:r>
      <w:r w:rsidR="00A17326" w:rsidRPr="003B724B">
        <w:t xml:space="preserve"> measurements</w:t>
      </w:r>
      <w:r w:rsidRPr="003B724B">
        <w:t xml:space="preserve">), </w:t>
      </w:r>
    </w:p>
    <w:p w14:paraId="787F7B95" w14:textId="67DF8871" w:rsidR="00C8091C" w:rsidRPr="003B724B" w:rsidRDefault="006C7C94" w:rsidP="006F12DF">
      <w:pPr>
        <w:pStyle w:val="EMPIRactivitytext"/>
        <w:numPr>
          <w:ilvl w:val="0"/>
          <w:numId w:val="8"/>
        </w:numPr>
        <w:spacing w:line="276" w:lineRule="auto"/>
      </w:pPr>
      <w:r w:rsidRPr="003B724B">
        <w:t>GC-BID (barrier ionization</w:t>
      </w:r>
      <w:r w:rsidR="00BB1615" w:rsidRPr="003B724B">
        <w:t>:</w:t>
      </w:r>
      <w:r w:rsidRPr="003B724B">
        <w:t xml:space="preserve"> VOC’s</w:t>
      </w:r>
      <w:r w:rsidR="00A17326" w:rsidRPr="003B724B">
        <w:t xml:space="preserve"> measurements</w:t>
      </w:r>
      <w:r w:rsidRPr="003B724B">
        <w:t>)</w:t>
      </w:r>
    </w:p>
    <w:p w14:paraId="32FA74E3" w14:textId="12537AF7" w:rsidR="00C8091C" w:rsidRPr="003B724B" w:rsidRDefault="00BB1615" w:rsidP="006F12DF">
      <w:pPr>
        <w:pStyle w:val="EMPIRactivitytext"/>
        <w:numPr>
          <w:ilvl w:val="0"/>
          <w:numId w:val="8"/>
        </w:numPr>
        <w:spacing w:line="276" w:lineRule="auto"/>
      </w:pPr>
      <w:r w:rsidRPr="003B724B">
        <w:t>I</w:t>
      </w:r>
      <w:r w:rsidR="006C7C94" w:rsidRPr="003B724B">
        <w:t>on chrom</w:t>
      </w:r>
      <w:r w:rsidR="00216D8E" w:rsidRPr="003B724B">
        <w:t>a</w:t>
      </w:r>
      <w:r w:rsidR="006C7C94" w:rsidRPr="003B724B">
        <w:t>tography</w:t>
      </w:r>
      <w:r w:rsidRPr="003B724B">
        <w:t xml:space="preserve"> (HCl/HF</w:t>
      </w:r>
      <w:r w:rsidR="00A17326" w:rsidRPr="003B724B">
        <w:t xml:space="preserve"> measurements</w:t>
      </w:r>
      <w:r w:rsidRPr="003B724B">
        <w:t>)</w:t>
      </w:r>
    </w:p>
    <w:p w14:paraId="40F40B55" w14:textId="5B8935DD" w:rsidR="00216D8E" w:rsidRPr="003B724B" w:rsidRDefault="00EB1C41" w:rsidP="006F12DF">
      <w:pPr>
        <w:pStyle w:val="EMPIRactivitytext"/>
        <w:numPr>
          <w:ilvl w:val="0"/>
          <w:numId w:val="8"/>
        </w:numPr>
        <w:spacing w:line="276" w:lineRule="auto"/>
      </w:pPr>
      <w:r w:rsidRPr="003B724B">
        <w:rPr>
          <w:rFonts w:ascii="Symbol" w:hAnsi="Symbol"/>
        </w:rPr>
        <w:t>m</w:t>
      </w:r>
      <w:r w:rsidR="00216D8E" w:rsidRPr="003B724B">
        <w:t>GC-TCD (terpenes)</w:t>
      </w:r>
    </w:p>
    <w:p w14:paraId="3B070E8B" w14:textId="13861BA7" w:rsidR="00216D8E" w:rsidRPr="003B724B" w:rsidRDefault="00216D8E" w:rsidP="006F12DF">
      <w:pPr>
        <w:pStyle w:val="EMPIRactivitytext"/>
        <w:numPr>
          <w:ilvl w:val="0"/>
          <w:numId w:val="8"/>
        </w:numPr>
        <w:spacing w:line="276" w:lineRule="auto"/>
      </w:pPr>
      <w:r w:rsidRPr="003B724B">
        <w:t>TD-GC-MS (</w:t>
      </w:r>
      <w:r w:rsidR="00105912" w:rsidRPr="003B724B">
        <w:t>thermal desorption-GC-MS</w:t>
      </w:r>
      <w:r w:rsidR="00BB1615" w:rsidRPr="003B724B">
        <w:t>:</w:t>
      </w:r>
      <w:r w:rsidR="00105912" w:rsidRPr="003B724B">
        <w:t xml:space="preserve"> </w:t>
      </w:r>
      <w:r w:rsidRPr="003B724B">
        <w:t>amines</w:t>
      </w:r>
      <w:r w:rsidR="00A17326" w:rsidRPr="003B724B">
        <w:t xml:space="preserve"> measurements</w:t>
      </w:r>
      <w:r w:rsidRPr="003B724B">
        <w:t>)</w:t>
      </w:r>
    </w:p>
    <w:p w14:paraId="56BC3C73" w14:textId="466F4123" w:rsidR="00216D8E" w:rsidRPr="003B724B" w:rsidRDefault="00216D8E" w:rsidP="006F12DF">
      <w:pPr>
        <w:pStyle w:val="EMPIRactivitytext"/>
        <w:numPr>
          <w:ilvl w:val="0"/>
          <w:numId w:val="8"/>
        </w:numPr>
        <w:spacing w:line="276" w:lineRule="auto"/>
      </w:pPr>
      <w:r w:rsidRPr="003B724B">
        <w:t>GC-MS</w:t>
      </w:r>
      <w:r w:rsidR="00BB1615" w:rsidRPr="003B724B">
        <w:t xml:space="preserve"> and </w:t>
      </w:r>
      <w:r w:rsidRPr="003B724B">
        <w:t>GC-FI</w:t>
      </w:r>
      <w:r w:rsidR="00BB1615" w:rsidRPr="003B724B">
        <w:t>D</w:t>
      </w:r>
      <w:r w:rsidRPr="003B724B">
        <w:t xml:space="preserve"> (</w:t>
      </w:r>
      <w:r w:rsidR="006F12DF" w:rsidRPr="003B724B">
        <w:t>compress</w:t>
      </w:r>
      <w:r w:rsidR="00BB1615" w:rsidRPr="003B724B">
        <w:t>or</w:t>
      </w:r>
      <w:r w:rsidR="006F12DF" w:rsidRPr="003B724B">
        <w:t xml:space="preserve"> </w:t>
      </w:r>
      <w:r w:rsidRPr="003B724B">
        <w:t>oil</w:t>
      </w:r>
      <w:r w:rsidR="00A17326" w:rsidRPr="003B724B">
        <w:t xml:space="preserve"> measurements</w:t>
      </w:r>
      <w:r w:rsidRPr="003B724B">
        <w:t xml:space="preserve">) </w:t>
      </w:r>
    </w:p>
    <w:p w14:paraId="1DC3D958" w14:textId="77777777" w:rsidR="006F12DF" w:rsidRPr="003B724B" w:rsidRDefault="006F12DF" w:rsidP="00286AC7">
      <w:pPr>
        <w:pStyle w:val="EMPIRactivitytext"/>
        <w:spacing w:line="276" w:lineRule="auto"/>
      </w:pPr>
    </w:p>
    <w:p w14:paraId="21189EA6" w14:textId="218C4C2B" w:rsidR="00286AC7" w:rsidRPr="003B724B" w:rsidRDefault="005C22D6" w:rsidP="00286AC7">
      <w:pPr>
        <w:pStyle w:val="EMPIRactivitytext"/>
        <w:spacing w:line="276" w:lineRule="auto"/>
      </w:pPr>
      <w:r w:rsidRPr="003B724B">
        <w:t>Th</w:t>
      </w:r>
      <w:r w:rsidR="00810B9D" w:rsidRPr="003B724B">
        <w:t>at</w:t>
      </w:r>
      <w:r w:rsidRPr="003B724B">
        <w:t xml:space="preserve"> project was a follow up </w:t>
      </w:r>
      <w:r w:rsidR="00810B9D" w:rsidRPr="003B724B">
        <w:t xml:space="preserve">on </w:t>
      </w:r>
      <w:r w:rsidRPr="003B724B">
        <w:t>to t</w:t>
      </w:r>
      <w:r w:rsidR="002354D0" w:rsidRPr="003B724B">
        <w:t xml:space="preserve">he </w:t>
      </w:r>
      <w:r w:rsidR="00FB5CFB" w:rsidRPr="003B724B">
        <w:t xml:space="preserve">previous </w:t>
      </w:r>
      <w:r w:rsidR="002354D0" w:rsidRPr="003B724B">
        <w:t>ENG54 “</w:t>
      </w:r>
      <w:r w:rsidR="00286AC7" w:rsidRPr="003B724B">
        <w:t xml:space="preserve">Metrology for </w:t>
      </w:r>
      <w:r w:rsidR="002354D0" w:rsidRPr="003B724B">
        <w:t xml:space="preserve">Biogas” (2014-2017) project </w:t>
      </w:r>
      <w:sdt>
        <w:sdtPr>
          <w:id w:val="260345376"/>
          <w:citation/>
        </w:sdtPr>
        <w:sdtContent>
          <w:r w:rsidR="00286AC7" w:rsidRPr="003B724B">
            <w:fldChar w:fldCharType="begin"/>
          </w:r>
          <w:r w:rsidR="00286AC7" w:rsidRPr="003B724B">
            <w:instrText xml:space="preserve"> CITATION Met17 \l 1030 </w:instrText>
          </w:r>
          <w:r w:rsidR="00286AC7" w:rsidRPr="003B724B">
            <w:fldChar w:fldCharType="separate"/>
          </w:r>
          <w:r w:rsidR="007103A4" w:rsidRPr="003B724B">
            <w:t>[3]</w:t>
          </w:r>
          <w:r w:rsidR="00286AC7" w:rsidRPr="003B724B">
            <w:fldChar w:fldCharType="end"/>
          </w:r>
        </w:sdtContent>
      </w:sdt>
      <w:r w:rsidR="002354D0" w:rsidRPr="003B724B">
        <w:t xml:space="preserve"> </w:t>
      </w:r>
      <w:r w:rsidR="00286AC7" w:rsidRPr="003B724B">
        <w:t>aimed to develop and validate methods for determining key impurities</w:t>
      </w:r>
      <w:r w:rsidR="00FB5CFB" w:rsidRPr="003B724B">
        <w:t xml:space="preserve"> (total silicon and siloxanes, sulphur-containing compounds, aromatic hydrocarbons, halogenated hydrocarbons, ammonia, hydrogen cyanide, hydrogen chloride and carbon monoxide)</w:t>
      </w:r>
      <w:r w:rsidR="00286AC7" w:rsidRPr="003B724B">
        <w:t>, moisture, particulates, calorific value, and density</w:t>
      </w:r>
      <w:r w:rsidR="00BA15AA" w:rsidRPr="003B724B">
        <w:t xml:space="preserve">. </w:t>
      </w:r>
      <w:r w:rsidR="00845F30" w:rsidRPr="003B724B">
        <w:t xml:space="preserve">Ion mobility spectroscopy was also used </w:t>
      </w:r>
      <w:r w:rsidR="00FD3A61">
        <w:t xml:space="preserve">for </w:t>
      </w:r>
      <w:r w:rsidR="00845F30" w:rsidRPr="003B724B">
        <w:t xml:space="preserve">HCl measurements. </w:t>
      </w:r>
    </w:p>
    <w:p w14:paraId="65A15B85" w14:textId="78872275" w:rsidR="00A17326" w:rsidRPr="003B724B" w:rsidRDefault="00A17326" w:rsidP="00286AC7">
      <w:pPr>
        <w:pStyle w:val="EMPIRactivitytext"/>
        <w:spacing w:line="276" w:lineRule="auto"/>
      </w:pPr>
      <w:r w:rsidRPr="003B724B">
        <w:t xml:space="preserve">All GC-based systems require an obligatory and periodical calibration with use </w:t>
      </w:r>
      <w:r w:rsidR="006F6746" w:rsidRPr="003B724B">
        <w:t xml:space="preserve">of PRM’s, ideally in the same matrix as a typical biomethane </w:t>
      </w:r>
      <w:r w:rsidR="00810B9D" w:rsidRPr="003B724B">
        <w:t>is</w:t>
      </w:r>
      <w:r w:rsidR="006F6746" w:rsidRPr="003B724B">
        <w:t xml:space="preserve">. </w:t>
      </w:r>
      <w:r w:rsidRPr="003B724B">
        <w:t>For current project</w:t>
      </w:r>
      <w:r w:rsidR="00FD3A61">
        <w:t>,</w:t>
      </w:r>
      <w:r w:rsidRPr="003B724B">
        <w:t xml:space="preserve"> </w:t>
      </w:r>
      <w:r w:rsidR="006F6746" w:rsidRPr="003B724B">
        <w:t>two commercialized tech</w:t>
      </w:r>
      <w:r w:rsidR="00810B9D" w:rsidRPr="003B724B">
        <w:t xml:space="preserve">niques </w:t>
      </w:r>
      <w:r w:rsidR="006F6746" w:rsidRPr="003B724B">
        <w:t xml:space="preserve">are considered: </w:t>
      </w:r>
      <w:r w:rsidR="006F6746" w:rsidRPr="003B724B">
        <w:rPr>
          <w:rFonts w:ascii="Symbol" w:hAnsi="Symbol"/>
        </w:rPr>
        <w:t>m</w:t>
      </w:r>
      <w:r w:rsidR="006F6746" w:rsidRPr="003B724B">
        <w:t>GC-TCD and a new GC-IMS one</w:t>
      </w:r>
      <w:r w:rsidR="00FD3A61">
        <w:t>,</w:t>
      </w:r>
      <w:r w:rsidR="006F6746" w:rsidRPr="003B724B">
        <w:t xml:space="preserve"> because </w:t>
      </w:r>
      <w:r w:rsidR="00FD3A61">
        <w:t xml:space="preserve">of </w:t>
      </w:r>
      <w:r w:rsidR="006F6746" w:rsidRPr="003B724B">
        <w:t xml:space="preserve">their abilities to be used both in the laboratory and in the field. </w:t>
      </w:r>
    </w:p>
    <w:p w14:paraId="586045D4" w14:textId="54EF60DC" w:rsidR="005C22D6" w:rsidRPr="003B724B" w:rsidRDefault="005C22D6" w:rsidP="005C22D6">
      <w:pPr>
        <w:pStyle w:val="Heading2"/>
      </w:pPr>
      <w:bookmarkStart w:id="4" w:name="_Toc162871345"/>
      <w:r w:rsidRPr="003B724B">
        <w:t>2.3 MS-based</w:t>
      </w:r>
      <w:bookmarkEnd w:id="4"/>
    </w:p>
    <w:p w14:paraId="53D7E9C2" w14:textId="552FC86E" w:rsidR="005C22D6" w:rsidRPr="003B724B" w:rsidRDefault="005C22D6" w:rsidP="00286AC7">
      <w:pPr>
        <w:pStyle w:val="EMPIRactivitytext"/>
        <w:spacing w:line="276" w:lineRule="auto"/>
        <w:rPr>
          <w:rFonts w:eastAsia="Times New Roman"/>
        </w:rPr>
      </w:pPr>
      <w:r w:rsidRPr="003B724B">
        <w:rPr>
          <w:rFonts w:eastAsia="Times New Roman"/>
        </w:rPr>
        <w:t>Mass-spectroscopy is a well-known and established stand-alon</w:t>
      </w:r>
      <w:r w:rsidR="00FD3A61">
        <w:rPr>
          <w:rFonts w:eastAsia="Times New Roman"/>
        </w:rPr>
        <w:t>e</w:t>
      </w:r>
      <w:r w:rsidRPr="003B724B">
        <w:rPr>
          <w:rFonts w:eastAsia="Times New Roman"/>
        </w:rPr>
        <w:t xml:space="preserve"> measurement </w:t>
      </w:r>
      <w:r w:rsidR="006F6746" w:rsidRPr="003B724B">
        <w:rPr>
          <w:rFonts w:eastAsia="Times New Roman"/>
        </w:rPr>
        <w:t xml:space="preserve">technique </w:t>
      </w:r>
      <w:r w:rsidR="00112D05" w:rsidRPr="003B724B">
        <w:rPr>
          <w:rFonts w:eastAsia="Times New Roman"/>
        </w:rPr>
        <w:t>typically used for low-pressure applications</w:t>
      </w:r>
      <w:r w:rsidR="006F6746" w:rsidRPr="003B724B">
        <w:rPr>
          <w:rFonts w:eastAsia="Times New Roman"/>
        </w:rPr>
        <w:t xml:space="preserve"> (e.g. in microelectronics</w:t>
      </w:r>
      <w:r w:rsidR="003B724B" w:rsidRPr="003B724B">
        <w:rPr>
          <w:rFonts w:eastAsia="Times New Roman"/>
        </w:rPr>
        <w:t>, fundamental science etc.</w:t>
      </w:r>
      <w:r w:rsidR="006F6746" w:rsidRPr="003B724B">
        <w:rPr>
          <w:rFonts w:eastAsia="Times New Roman"/>
        </w:rPr>
        <w:t>)</w:t>
      </w:r>
      <w:r w:rsidR="00112D05" w:rsidRPr="003B724B">
        <w:rPr>
          <w:rFonts w:eastAsia="Times New Roman"/>
        </w:rPr>
        <w:t>.</w:t>
      </w:r>
      <w:r w:rsidRPr="003B724B">
        <w:rPr>
          <w:rFonts w:eastAsia="Times New Roman"/>
        </w:rPr>
        <w:t xml:space="preserve"> </w:t>
      </w:r>
      <w:r w:rsidR="00112D05" w:rsidRPr="003B724B">
        <w:rPr>
          <w:rFonts w:eastAsia="Times New Roman"/>
        </w:rPr>
        <w:t>Nowadays it is possible to us</w:t>
      </w:r>
      <w:r w:rsidR="00406114" w:rsidRPr="003B724B">
        <w:rPr>
          <w:rFonts w:eastAsia="Times New Roman"/>
        </w:rPr>
        <w:t>e</w:t>
      </w:r>
      <w:r w:rsidR="00112D05" w:rsidRPr="003B724B">
        <w:rPr>
          <w:rFonts w:eastAsia="Times New Roman"/>
        </w:rPr>
        <w:t xml:space="preserve"> </w:t>
      </w:r>
      <w:r w:rsidR="006F6746" w:rsidRPr="003B724B">
        <w:rPr>
          <w:rFonts w:eastAsia="Times New Roman"/>
        </w:rPr>
        <w:t xml:space="preserve">the </w:t>
      </w:r>
      <w:r w:rsidR="00112D05" w:rsidRPr="003B724B">
        <w:rPr>
          <w:rFonts w:eastAsia="Times New Roman"/>
        </w:rPr>
        <w:t xml:space="preserve">MS for gas sampling </w:t>
      </w:r>
      <w:r w:rsidR="00406114" w:rsidRPr="003B724B">
        <w:rPr>
          <w:rFonts w:eastAsia="Times New Roman"/>
        </w:rPr>
        <w:t xml:space="preserve">from sources at </w:t>
      </w:r>
      <w:r w:rsidR="00112D05" w:rsidRPr="003B724B">
        <w:rPr>
          <w:rFonts w:eastAsia="Times New Roman"/>
        </w:rPr>
        <w:t>atmospheric pressure</w:t>
      </w:r>
      <w:r w:rsidR="006F6746" w:rsidRPr="003B724B">
        <w:rPr>
          <w:rFonts w:eastAsia="Times New Roman"/>
        </w:rPr>
        <w:t xml:space="preserve"> which opens wide application possibilities.</w:t>
      </w:r>
      <w:r w:rsidR="00112D05" w:rsidRPr="003B724B">
        <w:rPr>
          <w:rFonts w:eastAsia="Times New Roman"/>
        </w:rPr>
        <w:t xml:space="preserve"> </w:t>
      </w:r>
      <w:r w:rsidRPr="003B724B">
        <w:rPr>
          <w:rFonts w:eastAsia="Times New Roman"/>
        </w:rPr>
        <w:t xml:space="preserve">There are </w:t>
      </w:r>
      <w:r w:rsidR="007707E0" w:rsidRPr="003B724B">
        <w:rPr>
          <w:rFonts w:eastAsia="Times New Roman"/>
        </w:rPr>
        <w:t xml:space="preserve">several producers </w:t>
      </w:r>
      <w:r w:rsidR="003B724B" w:rsidRPr="003B724B">
        <w:rPr>
          <w:rFonts w:eastAsia="Times New Roman"/>
        </w:rPr>
        <w:t xml:space="preserve">such </w:t>
      </w:r>
      <w:r w:rsidR="007707E0" w:rsidRPr="003B724B">
        <w:rPr>
          <w:rFonts w:eastAsia="Times New Roman"/>
        </w:rPr>
        <w:t xml:space="preserve">as </w:t>
      </w:r>
      <w:r w:rsidR="00406114" w:rsidRPr="003B724B">
        <w:rPr>
          <w:rFonts w:eastAsia="Times New Roman"/>
        </w:rPr>
        <w:t xml:space="preserve">e.g. </w:t>
      </w:r>
      <w:r w:rsidR="007707E0" w:rsidRPr="003B724B">
        <w:rPr>
          <w:rFonts w:eastAsia="Times New Roman"/>
        </w:rPr>
        <w:t>TFS, Hidden o</w:t>
      </w:r>
      <w:r w:rsidR="00112D05" w:rsidRPr="003B724B">
        <w:rPr>
          <w:rFonts w:eastAsia="Times New Roman"/>
        </w:rPr>
        <w:t>r</w:t>
      </w:r>
      <w:r w:rsidR="007707E0" w:rsidRPr="003B724B">
        <w:rPr>
          <w:rFonts w:eastAsia="Times New Roman"/>
        </w:rPr>
        <w:t xml:space="preserve"> Pfeiffer</w:t>
      </w:r>
      <w:r w:rsidR="00112D05" w:rsidRPr="003B724B">
        <w:rPr>
          <w:rFonts w:eastAsia="Times New Roman"/>
        </w:rPr>
        <w:t xml:space="preserve"> offering such systems</w:t>
      </w:r>
      <w:r w:rsidR="007707E0" w:rsidRPr="003B724B">
        <w:rPr>
          <w:rFonts w:eastAsia="Times New Roman"/>
        </w:rPr>
        <w:t xml:space="preserve">. </w:t>
      </w:r>
      <w:r w:rsidR="006F6746" w:rsidRPr="003B724B">
        <w:rPr>
          <w:rFonts w:eastAsia="Times New Roman"/>
        </w:rPr>
        <w:t xml:space="preserve">Thus, for example, </w:t>
      </w:r>
      <w:r w:rsidR="007707E0" w:rsidRPr="003B724B">
        <w:rPr>
          <w:rFonts w:eastAsia="Times New Roman"/>
        </w:rPr>
        <w:t>O</w:t>
      </w:r>
      <w:r w:rsidR="00606109" w:rsidRPr="003B724B">
        <w:rPr>
          <w:rFonts w:eastAsia="Times New Roman"/>
        </w:rPr>
        <w:t xml:space="preserve">mniStar </w:t>
      </w:r>
      <w:r w:rsidR="006F6746" w:rsidRPr="003B724B">
        <w:rPr>
          <w:rFonts w:eastAsia="Times New Roman"/>
        </w:rPr>
        <w:t xml:space="preserve">mass spectrometer </w:t>
      </w:r>
      <w:r w:rsidR="007707E0" w:rsidRPr="003B724B">
        <w:rPr>
          <w:rFonts w:eastAsia="Times New Roman"/>
        </w:rPr>
        <w:t xml:space="preserve">(Pfeiffer) can perform </w:t>
      </w:r>
      <w:r w:rsidR="003266FA" w:rsidRPr="003B724B">
        <w:rPr>
          <w:rFonts w:eastAsia="Times New Roman"/>
        </w:rPr>
        <w:t xml:space="preserve">(hot) </w:t>
      </w:r>
      <w:r w:rsidR="007707E0" w:rsidRPr="003B724B">
        <w:rPr>
          <w:rFonts w:eastAsia="Times New Roman"/>
        </w:rPr>
        <w:t>gas sampling and analysis at atmospheric pressure with low detection limits (</w:t>
      </w:r>
      <w:r w:rsidR="00BC57DE" w:rsidRPr="003B724B">
        <w:rPr>
          <w:rFonts w:eastAsia="Times New Roman"/>
        </w:rPr>
        <w:t>below</w:t>
      </w:r>
      <w:r w:rsidR="007707E0" w:rsidRPr="003B724B">
        <w:rPr>
          <w:rFonts w:eastAsia="Times New Roman"/>
        </w:rPr>
        <w:t xml:space="preserve"> 1 ppm). </w:t>
      </w:r>
      <w:r w:rsidR="00112D05" w:rsidRPr="003B724B">
        <w:rPr>
          <w:rFonts w:eastAsia="Times New Roman"/>
        </w:rPr>
        <w:t>MS Prima PRO (TFS) can perform fast on-line monitoring of Wobbe Index although is not capable of low-level impurities measurements</w:t>
      </w:r>
      <w:r w:rsidR="002B33D0" w:rsidRPr="003B724B">
        <w:rPr>
          <w:rFonts w:eastAsia="Times New Roman"/>
        </w:rPr>
        <w:t xml:space="preserve"> (detection limit </w:t>
      </w:r>
      <w:r w:rsidR="00BC57DE" w:rsidRPr="003B724B">
        <w:rPr>
          <w:rFonts w:eastAsia="Times New Roman"/>
        </w:rPr>
        <w:t xml:space="preserve">above </w:t>
      </w:r>
      <w:r w:rsidR="002B33D0" w:rsidRPr="003B724B">
        <w:rPr>
          <w:rFonts w:eastAsia="Times New Roman"/>
        </w:rPr>
        <w:t>10 ppm)</w:t>
      </w:r>
      <w:r w:rsidR="00112D05" w:rsidRPr="003B724B">
        <w:rPr>
          <w:rFonts w:eastAsia="Times New Roman"/>
        </w:rPr>
        <w:t xml:space="preserve">. </w:t>
      </w:r>
      <w:r w:rsidR="003266FA" w:rsidRPr="003B724B">
        <w:rPr>
          <w:rFonts w:eastAsia="Times New Roman"/>
        </w:rPr>
        <w:t>HIDEN’s MS Q</w:t>
      </w:r>
      <w:r w:rsidR="00BA5FE8" w:rsidRPr="003B724B">
        <w:rPr>
          <w:rFonts w:eastAsia="Times New Roman"/>
        </w:rPr>
        <w:t>IC</w:t>
      </w:r>
      <w:r w:rsidR="00406114" w:rsidRPr="003B724B">
        <w:rPr>
          <w:rFonts w:eastAsia="Times New Roman"/>
        </w:rPr>
        <w:t xml:space="preserve">-line </w:t>
      </w:r>
      <w:r w:rsidR="003266FA" w:rsidRPr="003B724B">
        <w:rPr>
          <w:rFonts w:eastAsia="Times New Roman"/>
        </w:rPr>
        <w:t>offers high pressure gas sampling (up to 2 bar</w:t>
      </w:r>
      <w:r w:rsidR="002B33D0" w:rsidRPr="003B724B">
        <w:rPr>
          <w:rFonts w:eastAsia="Times New Roman"/>
        </w:rPr>
        <w:t xml:space="preserve"> or with special inlet configurations up to 30 bar</w:t>
      </w:r>
      <w:r w:rsidR="003266FA" w:rsidRPr="003B724B">
        <w:rPr>
          <w:rFonts w:eastAsia="Times New Roman"/>
        </w:rPr>
        <w:t xml:space="preserve">) and real time measurements with up to 5 ppb detection levels for some components. </w:t>
      </w:r>
      <w:r w:rsidR="00BA5FE8" w:rsidRPr="003B724B">
        <w:rPr>
          <w:rFonts w:eastAsia="Times New Roman"/>
        </w:rPr>
        <w:t xml:space="preserve">While the MS Prima Pro </w:t>
      </w:r>
      <w:r w:rsidR="002B33D0" w:rsidRPr="003B724B">
        <w:rPr>
          <w:rFonts w:eastAsia="Times New Roman"/>
        </w:rPr>
        <w:t xml:space="preserve">(TFS) </w:t>
      </w:r>
      <w:r w:rsidR="00BA5FE8" w:rsidRPr="003B724B">
        <w:rPr>
          <w:rFonts w:eastAsia="Times New Roman"/>
        </w:rPr>
        <w:t>is quite heavy (</w:t>
      </w:r>
      <w:r w:rsidR="002B33D0" w:rsidRPr="003B724B">
        <w:rPr>
          <w:rFonts w:eastAsia="Times New Roman"/>
        </w:rPr>
        <w:t>240 kg</w:t>
      </w:r>
      <w:r w:rsidR="00BA5FE8" w:rsidRPr="003B724B">
        <w:rPr>
          <w:rFonts w:eastAsia="Times New Roman"/>
        </w:rPr>
        <w:t>)</w:t>
      </w:r>
      <w:r w:rsidR="002B33D0" w:rsidRPr="003B724B">
        <w:rPr>
          <w:rFonts w:eastAsia="Times New Roman"/>
        </w:rPr>
        <w:t xml:space="preserve">, the MS OmniStar (Pfeiffer) and MS QGA </w:t>
      </w:r>
      <w:r w:rsidR="00CF7153" w:rsidRPr="003B724B">
        <w:rPr>
          <w:rFonts w:eastAsia="Times New Roman"/>
        </w:rPr>
        <w:t xml:space="preserve">2.0 </w:t>
      </w:r>
      <w:r w:rsidR="002B33D0" w:rsidRPr="003B724B">
        <w:rPr>
          <w:rFonts w:eastAsia="Times New Roman"/>
        </w:rPr>
        <w:lastRenderedPageBreak/>
        <w:t xml:space="preserve">(HIDEN, up to 0.1 ppm detection limit) are in 30-35 kg weight range and can </w:t>
      </w:r>
      <w:r w:rsidR="003B724B" w:rsidRPr="003B724B">
        <w:rPr>
          <w:rFonts w:eastAsia="Times New Roman"/>
        </w:rPr>
        <w:t>eas</w:t>
      </w:r>
      <w:r w:rsidR="00FD3A61">
        <w:rPr>
          <w:rFonts w:eastAsia="Times New Roman"/>
        </w:rPr>
        <w:t>ily</w:t>
      </w:r>
      <w:r w:rsidR="003B724B" w:rsidRPr="003B724B">
        <w:rPr>
          <w:rFonts w:eastAsia="Times New Roman"/>
        </w:rPr>
        <w:t xml:space="preserve"> </w:t>
      </w:r>
      <w:r w:rsidR="002B33D0" w:rsidRPr="003B724B">
        <w:rPr>
          <w:rFonts w:eastAsia="Times New Roman"/>
        </w:rPr>
        <w:t xml:space="preserve">be used for laboratory and </w:t>
      </w:r>
      <w:r w:rsidR="00CF7153" w:rsidRPr="003B724B">
        <w:rPr>
          <w:rFonts w:eastAsia="Times New Roman"/>
        </w:rPr>
        <w:t>in field</w:t>
      </w:r>
      <w:r w:rsidR="003B724B" w:rsidRPr="003B724B">
        <w:rPr>
          <w:rFonts w:eastAsia="Times New Roman"/>
        </w:rPr>
        <w:t xml:space="preserve"> work.</w:t>
      </w:r>
      <w:r w:rsidR="00CF7153" w:rsidRPr="003B724B">
        <w:rPr>
          <w:rFonts w:eastAsia="Times New Roman"/>
        </w:rPr>
        <w:t xml:space="preserve"> </w:t>
      </w:r>
      <w:r w:rsidR="002B33D0" w:rsidRPr="003B724B">
        <w:rPr>
          <w:rFonts w:eastAsia="Times New Roman"/>
        </w:rPr>
        <w:t xml:space="preserve"> </w:t>
      </w:r>
    </w:p>
    <w:p w14:paraId="2195F132" w14:textId="0B6CECCD" w:rsidR="00406114" w:rsidRPr="003B724B" w:rsidRDefault="00406114" w:rsidP="00406114">
      <w:pPr>
        <w:pStyle w:val="Heading2"/>
      </w:pPr>
      <w:bookmarkStart w:id="5" w:name="_Toc162871346"/>
      <w:r w:rsidRPr="003B724B">
        <w:t>2.4 Conclusions</w:t>
      </w:r>
      <w:bookmarkEnd w:id="5"/>
    </w:p>
    <w:p w14:paraId="407E70F3" w14:textId="423F2F29" w:rsidR="00D845DE" w:rsidRPr="003B724B" w:rsidRDefault="00D845DE" w:rsidP="00D845DE">
      <w:pPr>
        <w:pStyle w:val="EMPIRactivitytext"/>
        <w:spacing w:line="276" w:lineRule="auto"/>
      </w:pPr>
      <w:r w:rsidRPr="003B724B">
        <w:t>There is a wide range of the measurement techniques and analysers for major and minor gas component measurements in biomethane. It is clear</w:t>
      </w:r>
      <w:r w:rsidR="00FC0B26" w:rsidRPr="003B724B">
        <w:t>,</w:t>
      </w:r>
      <w:r w:rsidRPr="003B724B">
        <w:t xml:space="preserve"> that industrial analysers us</w:t>
      </w:r>
      <w:r w:rsidR="00FC0B26" w:rsidRPr="003B724B">
        <w:t>age</w:t>
      </w:r>
      <w:r w:rsidRPr="003B724B">
        <w:t xml:space="preserve"> can be divided into two categories: 1) for use in a laboratory and 2) for use in </w:t>
      </w:r>
      <w:r w:rsidR="00203E4B" w:rsidRPr="003B724B">
        <w:t xml:space="preserve">a </w:t>
      </w:r>
      <w:r w:rsidRPr="003B724B">
        <w:t xml:space="preserve">field </w:t>
      </w:r>
      <w:r w:rsidR="00FC0B26" w:rsidRPr="003B724B">
        <w:t>(continuous or time-by-time measurements)</w:t>
      </w:r>
      <w:r w:rsidRPr="003B724B">
        <w:t xml:space="preserve">. </w:t>
      </w:r>
    </w:p>
    <w:p w14:paraId="4DBFEAD3" w14:textId="25291508" w:rsidR="00D845DE" w:rsidRPr="003B724B" w:rsidRDefault="00D845DE" w:rsidP="00D845DE">
      <w:pPr>
        <w:pStyle w:val="EMPIRactivitytext"/>
        <w:spacing w:line="276" w:lineRule="auto"/>
      </w:pPr>
      <w:r w:rsidRPr="003B724B">
        <w:t xml:space="preserve">As for 1) a wide range of bench-top advanced systems </w:t>
      </w:r>
      <w:r w:rsidR="0065578B">
        <w:t>are</w:t>
      </w:r>
      <w:r w:rsidR="0065578B" w:rsidRPr="003B724B">
        <w:t xml:space="preserve"> </w:t>
      </w:r>
      <w:r w:rsidRPr="003B724B">
        <w:t>available. The systems are mostly GC-</w:t>
      </w:r>
      <w:r w:rsidR="00BC57DE" w:rsidRPr="003B724B">
        <w:t>based</w:t>
      </w:r>
      <w:r w:rsidRPr="003B724B">
        <w:t xml:space="preserve"> and there </w:t>
      </w:r>
      <w:r w:rsidR="00BC57DE" w:rsidRPr="003B724B">
        <w:t xml:space="preserve">are </w:t>
      </w:r>
      <w:r w:rsidRPr="003B724B">
        <w:t xml:space="preserve">many variations </w:t>
      </w:r>
      <w:r w:rsidR="00BC57DE" w:rsidRPr="003B724B">
        <w:t xml:space="preserve">with a </w:t>
      </w:r>
      <w:r w:rsidR="003B724B" w:rsidRPr="003B724B">
        <w:t xml:space="preserve">wide </w:t>
      </w:r>
      <w:r w:rsidR="00BC57DE" w:rsidRPr="003B724B">
        <w:t xml:space="preserve">choice of the </w:t>
      </w:r>
      <w:r w:rsidR="00377D07" w:rsidRPr="003B724B">
        <w:t>dete</w:t>
      </w:r>
      <w:r w:rsidR="00BC57DE" w:rsidRPr="003B724B">
        <w:t>ctor,</w:t>
      </w:r>
      <w:r w:rsidR="00377D07" w:rsidRPr="003B724B">
        <w:t xml:space="preserve"> </w:t>
      </w:r>
      <w:r w:rsidRPr="003B724B">
        <w:t>e.g. GC-MS, GC-BID</w:t>
      </w:r>
      <w:r w:rsidR="00FC0B26" w:rsidRPr="003B724B">
        <w:t xml:space="preserve"> or</w:t>
      </w:r>
      <w:r w:rsidRPr="003B724B">
        <w:t xml:space="preserve"> GC-IMS. </w:t>
      </w:r>
      <w:r w:rsidR="00377D07" w:rsidRPr="003B724B">
        <w:t xml:space="preserve">The GC systems offers an excellent sensitivity and a wide range of detectable components. A </w:t>
      </w:r>
      <w:r w:rsidR="00BC57DE" w:rsidRPr="003B724B">
        <w:rPr>
          <w:rFonts w:ascii="Symbol" w:hAnsi="Symbol"/>
        </w:rPr>
        <w:t>m</w:t>
      </w:r>
      <w:r w:rsidR="00377D07" w:rsidRPr="003B724B">
        <w:t xml:space="preserve">GC realization is </w:t>
      </w:r>
      <w:r w:rsidR="00BC57DE" w:rsidRPr="003B724B">
        <w:t xml:space="preserve">an </w:t>
      </w:r>
      <w:r w:rsidR="00377D07" w:rsidRPr="003B724B">
        <w:t xml:space="preserve">attractive </w:t>
      </w:r>
      <w:r w:rsidR="00BC57DE" w:rsidRPr="003B724B">
        <w:t xml:space="preserve">choice </w:t>
      </w:r>
      <w:r w:rsidR="00377D07" w:rsidRPr="003B724B">
        <w:t xml:space="preserve">because it can be used in both laboratory and in field measurements. </w:t>
      </w:r>
    </w:p>
    <w:p w14:paraId="174B7DEA" w14:textId="0A4DEF32" w:rsidR="00377D07" w:rsidRPr="003B724B" w:rsidRDefault="00377D07" w:rsidP="00406114">
      <w:pPr>
        <w:pStyle w:val="EMPIRactivitytext"/>
        <w:spacing w:line="276" w:lineRule="auto"/>
      </w:pPr>
      <w:r w:rsidRPr="003B724B">
        <w:t xml:space="preserve">As for 2) there are commonly two measurement techniques, mostly used: </w:t>
      </w:r>
      <w:r w:rsidR="00BC57DE" w:rsidRPr="003B724B">
        <w:t xml:space="preserve">industrial-grade </w:t>
      </w:r>
      <w:r w:rsidR="00FC0B26" w:rsidRPr="003B724B">
        <w:t>GC</w:t>
      </w:r>
      <w:r w:rsidR="00182398" w:rsidRPr="003B724B">
        <w:t>’s</w:t>
      </w:r>
      <w:r w:rsidR="00FC0B26" w:rsidRPr="003B724B">
        <w:t xml:space="preserve"> (</w:t>
      </w:r>
      <w:r w:rsidR="00182398" w:rsidRPr="003B724B">
        <w:t xml:space="preserve">e.g. </w:t>
      </w:r>
      <w:r w:rsidR="00FC0B26" w:rsidRPr="003B724B">
        <w:t xml:space="preserve">MEMS-based </w:t>
      </w:r>
      <w:r w:rsidRPr="003B724B">
        <w:t>GC</w:t>
      </w:r>
      <w:r w:rsidR="00FC0B26" w:rsidRPr="003B724B">
        <w:t>-TCD</w:t>
      </w:r>
      <w:r w:rsidR="00203E4B" w:rsidRPr="003B724B">
        <w:t>)</w:t>
      </w:r>
      <w:r w:rsidR="00BC57DE" w:rsidRPr="003B724B">
        <w:t xml:space="preserve"> used for </w:t>
      </w:r>
      <w:r w:rsidR="00FC0B26" w:rsidRPr="003B724B">
        <w:t>Wobbe Index</w:t>
      </w:r>
      <w:r w:rsidR="00203E4B" w:rsidRPr="003B724B">
        <w:t>, gas calorific value</w:t>
      </w:r>
      <w:r w:rsidR="00BC57DE" w:rsidRPr="003B724B">
        <w:t xml:space="preserve"> and some </w:t>
      </w:r>
      <w:r w:rsidR="00182398" w:rsidRPr="003B724B">
        <w:t xml:space="preserve">impurities </w:t>
      </w:r>
      <w:r w:rsidR="00203E4B" w:rsidRPr="003B724B">
        <w:t xml:space="preserve">measurements </w:t>
      </w:r>
      <w:r w:rsidR="00FC0B26" w:rsidRPr="003B724B">
        <w:t>and spectroscopy-based (OFCEAS and NIR/FTIR analysers)</w:t>
      </w:r>
      <w:r w:rsidR="00BC57DE" w:rsidRPr="003B724B">
        <w:t xml:space="preserve"> for</w:t>
      </w:r>
      <w:r w:rsidR="00203E4B" w:rsidRPr="003B724B">
        <w:t xml:space="preserve"> </w:t>
      </w:r>
      <w:r w:rsidR="00182398" w:rsidRPr="003B724B">
        <w:t xml:space="preserve">measurements of selected impurities. </w:t>
      </w:r>
      <w:r w:rsidR="00203E4B" w:rsidRPr="003B724B">
        <w:t xml:space="preserve">As it was discussed in the Introduction, the subset of </w:t>
      </w:r>
      <w:r w:rsidR="003B724B" w:rsidRPr="003B724B">
        <w:t xml:space="preserve">the </w:t>
      </w:r>
      <w:r w:rsidR="00203E4B" w:rsidRPr="003B724B">
        <w:t xml:space="preserve">measurable gas components defined by the EN16723 standard, on-site practical requirements and particular country legislations </w:t>
      </w:r>
      <w:r w:rsidR="003B724B" w:rsidRPr="003B724B">
        <w:t>forms a</w:t>
      </w:r>
      <w:r w:rsidR="00203E4B" w:rsidRPr="003B724B">
        <w:t xml:space="preserve"> subset </w:t>
      </w:r>
      <w:r w:rsidR="003B724B" w:rsidRPr="003B724B">
        <w:t xml:space="preserve">of typical </w:t>
      </w:r>
      <w:r w:rsidR="00BC57DE" w:rsidRPr="003B724B">
        <w:t xml:space="preserve">impurities </w:t>
      </w:r>
      <w:r w:rsidR="00182398" w:rsidRPr="003B724B">
        <w:t xml:space="preserve">(listed in the Introduction) important </w:t>
      </w:r>
      <w:r w:rsidR="00203E4B" w:rsidRPr="003B724B">
        <w:t xml:space="preserve">for 24/7 biomethane quality assessment. </w:t>
      </w:r>
    </w:p>
    <w:p w14:paraId="53E55B59" w14:textId="2E533227" w:rsidR="00203E4B" w:rsidRPr="003B724B" w:rsidRDefault="00182398" w:rsidP="00406114">
      <w:pPr>
        <w:pStyle w:val="EMPIRactivitytext"/>
        <w:spacing w:line="276" w:lineRule="auto"/>
      </w:pPr>
      <w:r w:rsidRPr="003B724B">
        <w:t>For the following work in the W</w:t>
      </w:r>
      <w:r w:rsidR="00FD3A61">
        <w:t>P</w:t>
      </w:r>
      <w:r w:rsidRPr="003B724B">
        <w:t xml:space="preserve"> 2 and 3</w:t>
      </w:r>
      <w:r w:rsidR="00FD3A61">
        <w:t>,</w:t>
      </w:r>
      <w:r w:rsidRPr="003B724B">
        <w:t xml:space="preserve"> it is therefore suggested to </w:t>
      </w:r>
      <w:r w:rsidR="00203E4B" w:rsidRPr="003B724B">
        <w:t>use GC-, laser</w:t>
      </w:r>
      <w:r w:rsidRPr="003B724B">
        <w:t>/</w:t>
      </w:r>
      <w:r w:rsidR="00203E4B" w:rsidRPr="003B724B">
        <w:t>FITR</w:t>
      </w:r>
      <w:r w:rsidRPr="003B724B">
        <w:t xml:space="preserve"> </w:t>
      </w:r>
      <w:r w:rsidR="003C6E0D" w:rsidRPr="003B724B">
        <w:t xml:space="preserve">(i.e. spectroscopy-based) </w:t>
      </w:r>
      <w:r w:rsidRPr="003B724B">
        <w:t>and MS</w:t>
      </w:r>
      <w:r w:rsidR="00203E4B" w:rsidRPr="003B724B">
        <w:t>-based measurement techniques for biomethane conformity assessment</w:t>
      </w:r>
      <w:r w:rsidR="003C6E0D" w:rsidRPr="003B724B">
        <w:t xml:space="preserve"> using industrial analysers and reference instrumentation</w:t>
      </w:r>
      <w:r w:rsidR="00203E4B" w:rsidRPr="003B724B">
        <w:t xml:space="preserve">. Those three techniques are suitable for </w:t>
      </w:r>
      <w:r w:rsidR="003D0EFB">
        <w:t>impurities measurements mentioned above and can be deploy</w:t>
      </w:r>
      <w:r w:rsidR="00223314">
        <w:t>ed</w:t>
      </w:r>
      <w:r w:rsidR="003D0EFB">
        <w:t xml:space="preserve"> in </w:t>
      </w:r>
      <w:r w:rsidR="00203E4B" w:rsidRPr="003B724B">
        <w:t xml:space="preserve">a variety of laboratory and </w:t>
      </w:r>
      <w:r w:rsidR="00262EA8" w:rsidRPr="003B724B">
        <w:t xml:space="preserve">in the field </w:t>
      </w:r>
      <w:r w:rsidR="003D0EFB">
        <w:t>applications</w:t>
      </w:r>
      <w:r w:rsidR="00262EA8" w:rsidRPr="003B724B">
        <w:t xml:space="preserve">. </w:t>
      </w:r>
    </w:p>
    <w:p w14:paraId="52AC990A" w14:textId="1B781C0B" w:rsidR="00844DC2" w:rsidRPr="003B724B" w:rsidRDefault="009316EE" w:rsidP="00286AC7">
      <w:pPr>
        <w:pStyle w:val="Heading1"/>
        <w:spacing w:line="276" w:lineRule="auto"/>
        <w:rPr>
          <w:lang w:val="en-GB"/>
        </w:rPr>
      </w:pPr>
      <w:bookmarkStart w:id="6" w:name="_Toc162871347"/>
      <w:r w:rsidRPr="003B724B">
        <w:rPr>
          <w:lang w:val="en-GB"/>
        </w:rPr>
        <w:t xml:space="preserve">3 </w:t>
      </w:r>
      <w:r w:rsidR="00A10B7A" w:rsidRPr="003B724B">
        <w:rPr>
          <w:lang w:val="en-GB"/>
        </w:rPr>
        <w:t>–</w:t>
      </w:r>
      <w:r w:rsidRPr="003B724B">
        <w:rPr>
          <w:lang w:val="en-GB"/>
        </w:rPr>
        <w:t xml:space="preserve"> </w:t>
      </w:r>
      <w:r w:rsidR="00A10B7A" w:rsidRPr="003B724B">
        <w:rPr>
          <w:lang w:val="en-GB"/>
        </w:rPr>
        <w:t>Selection of industrial analysers</w:t>
      </w:r>
      <w:bookmarkEnd w:id="6"/>
      <w:r w:rsidR="00A10B7A" w:rsidRPr="003B724B">
        <w:rPr>
          <w:lang w:val="en-GB"/>
        </w:rPr>
        <w:t xml:space="preserve"> </w:t>
      </w:r>
    </w:p>
    <w:p w14:paraId="763B6AA1" w14:textId="59F71909" w:rsidR="00076F9C" w:rsidRPr="003B724B" w:rsidRDefault="00076F9C" w:rsidP="00285770">
      <w:pPr>
        <w:pStyle w:val="EMPIRactivitytext"/>
        <w:spacing w:line="276" w:lineRule="auto"/>
      </w:pPr>
      <w:r w:rsidRPr="003B724B">
        <w:t>The list of key impurities important for 24/7 biomethane conformity assessment includes following gas components:</w:t>
      </w:r>
    </w:p>
    <w:p w14:paraId="2423A367" w14:textId="77777777" w:rsidR="00B37206" w:rsidRPr="003B724B" w:rsidRDefault="00B37206" w:rsidP="00285770">
      <w:pPr>
        <w:pStyle w:val="EMPIRactivitytext"/>
        <w:spacing w:line="276" w:lineRule="auto"/>
      </w:pPr>
    </w:p>
    <w:p w14:paraId="7919259E" w14:textId="43596EF0" w:rsidR="00076F9C" w:rsidRPr="00652CC9" w:rsidRDefault="00076F9C" w:rsidP="00285770">
      <w:pPr>
        <w:pStyle w:val="EMPIRactivitytext"/>
        <w:spacing w:line="276" w:lineRule="auto"/>
        <w:rPr>
          <w:i/>
          <w:iCs/>
        </w:rPr>
      </w:pPr>
      <w:r w:rsidRPr="00652CC9">
        <w:rPr>
          <w:i/>
          <w:iCs/>
        </w:rPr>
        <w:t>NH3 ≤ 3 mg/Nm3; O2 ≤ 0.5 moll%; CO2 ≤ 2 mol%; H2S (+OCS) ≤ 5 mg/Nm3; siloxanes ≤ 1 mg/Nm3; mercaptans ≤ 6 mg/Nm3.</w:t>
      </w:r>
      <w:r w:rsidR="00BA09FA" w:rsidRPr="00652CC9">
        <w:rPr>
          <w:i/>
          <w:iCs/>
        </w:rPr>
        <w:t xml:space="preserve"> </w:t>
      </w:r>
      <w:r w:rsidRPr="00652CC9">
        <w:rPr>
          <w:i/>
          <w:iCs/>
        </w:rPr>
        <w:t>Water content (as dew point) shall not exceed - 8</w:t>
      </w:r>
      <w:r w:rsidRPr="00652CC9">
        <w:rPr>
          <w:i/>
          <w:iCs/>
          <w:vertAlign w:val="superscript"/>
        </w:rPr>
        <w:t>o</w:t>
      </w:r>
      <w:r w:rsidRPr="00652CC9">
        <w:rPr>
          <w:i/>
          <w:iCs/>
        </w:rPr>
        <w:t>C at 70 bar (or 44 ppm at 1 bar).</w:t>
      </w:r>
    </w:p>
    <w:p w14:paraId="7D536EEB" w14:textId="77777777" w:rsidR="00BA09FA" w:rsidRPr="003B724B" w:rsidRDefault="00BA09FA" w:rsidP="00BA09FA">
      <w:pPr>
        <w:pStyle w:val="EMPIRactivitytext"/>
        <w:spacing w:line="276" w:lineRule="auto"/>
      </w:pPr>
    </w:p>
    <w:p w14:paraId="17A1FB4E" w14:textId="040205F3" w:rsidR="00BA09FA" w:rsidRPr="003B724B" w:rsidRDefault="00BA09FA" w:rsidP="00BA09FA">
      <w:pPr>
        <w:pStyle w:val="EMPIRactivitytext"/>
        <w:spacing w:line="276" w:lineRule="auto"/>
      </w:pPr>
      <w:r w:rsidRPr="003B724B">
        <w:t xml:space="preserve">Based on outcomes </w:t>
      </w:r>
      <w:r w:rsidR="00930358" w:rsidRPr="003B724B">
        <w:t>of</w:t>
      </w:r>
      <w:r w:rsidRPr="003B724B">
        <w:t xml:space="preserve"> the Section 2 and </w:t>
      </w:r>
      <w:r w:rsidR="00652CC9">
        <w:t xml:space="preserve">the </w:t>
      </w:r>
      <w:r w:rsidRPr="003B724B">
        <w:t xml:space="preserve">feedback </w:t>
      </w:r>
      <w:r w:rsidR="00930358" w:rsidRPr="003B724B">
        <w:t xml:space="preserve">received </w:t>
      </w:r>
      <w:r w:rsidRPr="003B724B">
        <w:t xml:space="preserve">from </w:t>
      </w:r>
      <w:r w:rsidR="00930358" w:rsidRPr="003B724B">
        <w:t xml:space="preserve">the </w:t>
      </w:r>
      <w:r w:rsidRPr="003B724B">
        <w:t>stakeholders</w:t>
      </w:r>
      <w:r w:rsidR="002A66C2" w:rsidRPr="003B724B">
        <w:t>,</w:t>
      </w:r>
      <w:r w:rsidRPr="003B724B">
        <w:t xml:space="preserve"> following analysers have been selected. </w:t>
      </w:r>
    </w:p>
    <w:p w14:paraId="43EE091C" w14:textId="36E66598" w:rsidR="009316EE" w:rsidRPr="003B724B" w:rsidRDefault="00076F9C" w:rsidP="00076F9C">
      <w:pPr>
        <w:pStyle w:val="Heading2"/>
      </w:pPr>
      <w:bookmarkStart w:id="7" w:name="_Toc162871348"/>
      <w:r w:rsidRPr="003B724B">
        <w:t>3.1 Analysers for off-line measurements.</w:t>
      </w:r>
      <w:bookmarkEnd w:id="7"/>
    </w:p>
    <w:p w14:paraId="2A9B3D26" w14:textId="415E60C6" w:rsidR="00BA09FA" w:rsidRPr="003B724B" w:rsidRDefault="00930358" w:rsidP="00BA09FA">
      <w:pPr>
        <w:pStyle w:val="EMPIRactivitytext"/>
        <w:spacing w:line="276" w:lineRule="auto"/>
        <w:rPr>
          <w:u w:val="single"/>
        </w:rPr>
      </w:pPr>
      <w:r w:rsidRPr="003B724B">
        <w:rPr>
          <w:u w:val="single"/>
        </w:rPr>
        <w:t>Selected r</w:t>
      </w:r>
      <w:r w:rsidR="00BA09FA" w:rsidRPr="003B724B">
        <w:rPr>
          <w:u w:val="single"/>
        </w:rPr>
        <w:t xml:space="preserve">eference instrumentation: </w:t>
      </w:r>
    </w:p>
    <w:p w14:paraId="2085AE21" w14:textId="48B7C0BC" w:rsidR="00BA09FA" w:rsidRPr="003B724B" w:rsidRDefault="00BA09FA" w:rsidP="00BA09FA">
      <w:pPr>
        <w:pStyle w:val="EMPIRactivitytext"/>
        <w:numPr>
          <w:ilvl w:val="0"/>
          <w:numId w:val="9"/>
        </w:numPr>
        <w:spacing w:line="276" w:lineRule="auto"/>
      </w:pPr>
      <w:r w:rsidRPr="003B724B">
        <w:t xml:space="preserve">OGS NH3: </w:t>
      </w:r>
      <w:r w:rsidR="0065578B">
        <w:t>OFCEAS -</w:t>
      </w:r>
      <w:r w:rsidRPr="003B724B">
        <w:t>based NH3 analyser (available from PTB, project partner)</w:t>
      </w:r>
    </w:p>
    <w:p w14:paraId="4375DADD" w14:textId="5E7AB145" w:rsidR="00BA09FA" w:rsidRPr="003B724B" w:rsidRDefault="00BA09FA" w:rsidP="00BA09FA">
      <w:pPr>
        <w:pStyle w:val="EMPIRactivitytext"/>
        <w:numPr>
          <w:ilvl w:val="0"/>
          <w:numId w:val="9"/>
        </w:numPr>
        <w:spacing w:line="276" w:lineRule="auto"/>
      </w:pPr>
      <w:r w:rsidRPr="003B724B">
        <w:t>GC-IMS-SILOX: siloxane</w:t>
      </w:r>
      <w:r w:rsidR="00AA5D50" w:rsidRPr="003B724B">
        <w:t>s</w:t>
      </w:r>
      <w:r w:rsidRPr="003B724B">
        <w:t xml:space="preserve"> analyser </w:t>
      </w:r>
      <w:r w:rsidR="00652CC9">
        <w:t xml:space="preserve">from Gas Dortmund </w:t>
      </w:r>
      <w:r w:rsidRPr="003B724B">
        <w:t>(available from NPL, project partner)</w:t>
      </w:r>
    </w:p>
    <w:p w14:paraId="1B5A36F1" w14:textId="77777777" w:rsidR="00BA09FA" w:rsidRPr="003B724B" w:rsidRDefault="00BA09FA" w:rsidP="00BA09FA">
      <w:pPr>
        <w:pStyle w:val="EMPIRactivitytext"/>
        <w:spacing w:line="276" w:lineRule="auto"/>
      </w:pPr>
    </w:p>
    <w:p w14:paraId="51AF3D8E" w14:textId="02173125" w:rsidR="002354D0" w:rsidRPr="003B724B" w:rsidRDefault="00BA09FA" w:rsidP="00286AC7">
      <w:pPr>
        <w:pStyle w:val="EMPIRactivitytext"/>
        <w:spacing w:line="276" w:lineRule="auto"/>
      </w:pPr>
      <w:r w:rsidRPr="003B724B">
        <w:t xml:space="preserve">The OGS </w:t>
      </w:r>
      <w:r w:rsidR="00F506D9">
        <w:t>at</w:t>
      </w:r>
      <w:r w:rsidR="0065578B" w:rsidRPr="003B724B">
        <w:t xml:space="preserve"> </w:t>
      </w:r>
      <w:r w:rsidRPr="003B724B">
        <w:t>PTB</w:t>
      </w:r>
      <w:r w:rsidR="0065578B">
        <w:t xml:space="preserve"> </w:t>
      </w:r>
      <w:r w:rsidR="00F506D9">
        <w:t xml:space="preserve">within the </w:t>
      </w:r>
      <w:r w:rsidR="00856AF2">
        <w:t>B</w:t>
      </w:r>
      <w:r w:rsidR="00F506D9">
        <w:t xml:space="preserve">iometCAP project is </w:t>
      </w:r>
      <w:r w:rsidR="002A66C2" w:rsidRPr="003B724B">
        <w:t>a transportable analyser and can be used in filed measurements.</w:t>
      </w:r>
      <w:r w:rsidRPr="003B724B">
        <w:t xml:space="preserve"> SILOX is </w:t>
      </w:r>
      <w:r w:rsidR="00AA5D50" w:rsidRPr="003B724B">
        <w:t xml:space="preserve">a new GC-IMS analyser produced by Gas Dortmund </w:t>
      </w:r>
      <w:r w:rsidR="007B3F47" w:rsidRPr="003B724B">
        <w:t xml:space="preserve">company for siloxanes measurements </w:t>
      </w:r>
      <w:r w:rsidR="00AA5D50" w:rsidRPr="003B724B">
        <w:t>(detection range 0.03- 5 mg/Nm3)</w:t>
      </w:r>
      <w:r w:rsidR="002A66C2" w:rsidRPr="003B724B">
        <w:t>.</w:t>
      </w:r>
      <w:r w:rsidR="00634216" w:rsidRPr="003B724B">
        <w:t xml:space="preserve"> </w:t>
      </w:r>
      <w:r w:rsidR="00652CC9">
        <w:t>It operates at a</w:t>
      </w:r>
      <w:r w:rsidR="00634216" w:rsidRPr="003B724B">
        <w:t>mbient pressure</w:t>
      </w:r>
      <w:r w:rsidR="002A66C2" w:rsidRPr="003B724B">
        <w:t>.</w:t>
      </w:r>
      <w:r w:rsidR="00634216" w:rsidRPr="003B724B">
        <w:t xml:space="preserve"> </w:t>
      </w:r>
      <w:r w:rsidR="002A66C2" w:rsidRPr="003B724B">
        <w:t>W</w:t>
      </w:r>
      <w:r w:rsidR="00634216" w:rsidRPr="003B724B">
        <w:t>eight 15.5 kg</w:t>
      </w:r>
      <w:r w:rsidR="00AA5D50" w:rsidRPr="003B724B">
        <w:t xml:space="preserve">. </w:t>
      </w:r>
      <w:r w:rsidR="000A6F4C" w:rsidRPr="003B724B">
        <w:t xml:space="preserve">IP20, </w:t>
      </w:r>
      <w:r w:rsidR="004778D4" w:rsidRPr="003B724B">
        <w:t xml:space="preserve">Operation temperature: </w:t>
      </w:r>
      <w:r w:rsidR="000A6F4C" w:rsidRPr="003B724B">
        <w:t>0-40</w:t>
      </w:r>
      <w:r w:rsidR="000A6F4C" w:rsidRPr="003B724B">
        <w:rPr>
          <w:vertAlign w:val="superscript"/>
        </w:rPr>
        <w:t>o</w:t>
      </w:r>
      <w:r w:rsidR="000A6F4C" w:rsidRPr="003B724B">
        <w:t>C</w:t>
      </w:r>
    </w:p>
    <w:p w14:paraId="150D6F42" w14:textId="165EB86F" w:rsidR="00D845DE" w:rsidRPr="003B724B" w:rsidRDefault="00076F9C" w:rsidP="00076F9C">
      <w:pPr>
        <w:pStyle w:val="Heading2"/>
      </w:pPr>
      <w:bookmarkStart w:id="8" w:name="_Toc162871349"/>
      <w:r w:rsidRPr="003B724B">
        <w:t>3.2 Analysers for on-line (in field) measurements</w:t>
      </w:r>
      <w:bookmarkEnd w:id="8"/>
      <w:r w:rsidRPr="003B724B">
        <w:t xml:space="preserve"> </w:t>
      </w:r>
    </w:p>
    <w:p w14:paraId="25AB6E14" w14:textId="28F47BE7" w:rsidR="00BA09FA" w:rsidRPr="003B724B" w:rsidRDefault="00930358" w:rsidP="00BA09FA">
      <w:pPr>
        <w:pStyle w:val="EMPIRactivitytext"/>
        <w:spacing w:line="276" w:lineRule="auto"/>
        <w:rPr>
          <w:u w:val="single"/>
        </w:rPr>
      </w:pPr>
      <w:r w:rsidRPr="003B724B">
        <w:rPr>
          <w:u w:val="single"/>
        </w:rPr>
        <w:t>Selected i</w:t>
      </w:r>
      <w:r w:rsidR="00BA09FA" w:rsidRPr="003B724B">
        <w:rPr>
          <w:u w:val="single"/>
        </w:rPr>
        <w:t>ndustrial analysers</w:t>
      </w:r>
      <w:r w:rsidRPr="003B724B">
        <w:rPr>
          <w:u w:val="single"/>
        </w:rPr>
        <w:t>:</w:t>
      </w:r>
      <w:r w:rsidR="00BA09FA" w:rsidRPr="003B724B">
        <w:rPr>
          <w:u w:val="single"/>
        </w:rPr>
        <w:t xml:space="preserve"> </w:t>
      </w:r>
    </w:p>
    <w:p w14:paraId="3CAABC99" w14:textId="77777777" w:rsidR="00BA09FA" w:rsidRPr="003B724B" w:rsidRDefault="00BA09FA" w:rsidP="00BA09FA">
      <w:pPr>
        <w:pStyle w:val="EMPIRactivitytext"/>
        <w:numPr>
          <w:ilvl w:val="0"/>
          <w:numId w:val="10"/>
        </w:numPr>
        <w:spacing w:line="276" w:lineRule="auto"/>
      </w:pPr>
      <w:r w:rsidRPr="003B724B">
        <w:rPr>
          <w:rFonts w:ascii="Symbol" w:hAnsi="Symbol"/>
        </w:rPr>
        <w:t>m</w:t>
      </w:r>
      <w:r w:rsidRPr="003B724B">
        <w:t>GC Agilent 990: micro-GC from Agilent (available from DTU, project partner)</w:t>
      </w:r>
    </w:p>
    <w:p w14:paraId="7D12106C" w14:textId="34788AF1" w:rsidR="00BA09FA" w:rsidRPr="003B724B" w:rsidRDefault="00BA09FA" w:rsidP="00BA09FA">
      <w:pPr>
        <w:pStyle w:val="EMPIRactivitytext"/>
        <w:numPr>
          <w:ilvl w:val="0"/>
          <w:numId w:val="10"/>
        </w:numPr>
        <w:spacing w:line="276" w:lineRule="auto"/>
      </w:pPr>
      <w:r w:rsidRPr="003B724B">
        <w:t>MAX</w:t>
      </w:r>
      <w:r w:rsidR="00371385" w:rsidRPr="003B724B">
        <w:t>-</w:t>
      </w:r>
      <w:r w:rsidRPr="003B724B">
        <w:t>iR: new FTIR analyser from TFS (available from TFS, project partner);</w:t>
      </w:r>
    </w:p>
    <w:p w14:paraId="390CED14" w14:textId="518FD60D" w:rsidR="00BA09FA" w:rsidRPr="003B724B" w:rsidRDefault="008344FE" w:rsidP="00BA09FA">
      <w:pPr>
        <w:pStyle w:val="EMPIRactivitytext"/>
        <w:numPr>
          <w:ilvl w:val="0"/>
          <w:numId w:val="10"/>
        </w:numPr>
        <w:spacing w:line="276" w:lineRule="auto"/>
      </w:pPr>
      <w:r w:rsidRPr="003B724B">
        <w:t>Pro</w:t>
      </w:r>
      <w:r w:rsidR="00BA09FA" w:rsidRPr="003B724B">
        <w:t>CEAS: laser analyser for NH3 from AP2E (available from VTT, project partner)</w:t>
      </w:r>
    </w:p>
    <w:p w14:paraId="095429D9" w14:textId="54E7BAE5" w:rsidR="00AA5D50" w:rsidRPr="003B724B" w:rsidRDefault="00BA09FA" w:rsidP="00AA5D50">
      <w:pPr>
        <w:pStyle w:val="EMPIRactivitytext"/>
        <w:numPr>
          <w:ilvl w:val="0"/>
          <w:numId w:val="10"/>
        </w:numPr>
        <w:spacing w:line="276" w:lineRule="auto"/>
      </w:pPr>
      <w:r w:rsidRPr="003B724B">
        <w:t>OmniStar: MS analyser (available from DTU, project partner)</w:t>
      </w:r>
    </w:p>
    <w:p w14:paraId="58E57F5E" w14:textId="77777777" w:rsidR="00AA5D50" w:rsidRPr="003B724B" w:rsidRDefault="00AA5D50" w:rsidP="00BA09FA">
      <w:pPr>
        <w:pStyle w:val="EMPIRactivitytext"/>
        <w:spacing w:line="276" w:lineRule="auto"/>
      </w:pPr>
    </w:p>
    <w:p w14:paraId="724364BB" w14:textId="0A66F350" w:rsidR="00AA5D50" w:rsidRPr="003B724B" w:rsidRDefault="00AA5D50" w:rsidP="00BA09FA">
      <w:pPr>
        <w:pStyle w:val="EMPIRactivitytext"/>
        <w:spacing w:line="276" w:lineRule="auto"/>
        <w:rPr>
          <w:u w:val="single"/>
        </w:rPr>
      </w:pPr>
      <w:r w:rsidRPr="003B724B">
        <w:rPr>
          <w:rFonts w:ascii="Symbol" w:hAnsi="Symbol"/>
          <w:u w:val="single"/>
        </w:rPr>
        <w:t>m</w:t>
      </w:r>
      <w:r w:rsidRPr="003B724B">
        <w:rPr>
          <w:u w:val="single"/>
        </w:rPr>
        <w:t>GC Agilent 990</w:t>
      </w:r>
      <w:r w:rsidR="00371385" w:rsidRPr="003B724B">
        <w:rPr>
          <w:u w:val="single"/>
        </w:rPr>
        <w:t xml:space="preserve"> (Agilent)</w:t>
      </w:r>
      <w:r w:rsidR="004778D4" w:rsidRPr="003B724B">
        <w:rPr>
          <w:u w:val="single"/>
        </w:rPr>
        <w:t>:</w:t>
      </w:r>
    </w:p>
    <w:p w14:paraId="2B070CDF" w14:textId="1099594E" w:rsidR="00F936FB" w:rsidRPr="003B724B" w:rsidRDefault="00634216" w:rsidP="000C46CF">
      <w:pPr>
        <w:pStyle w:val="EMPIRactivitytext"/>
        <w:spacing w:line="276" w:lineRule="auto"/>
      </w:pPr>
      <w:r w:rsidRPr="003B724B">
        <w:t>One of industrial GC-TCD analysers</w:t>
      </w:r>
      <w:r w:rsidR="000C46CF" w:rsidRPr="003B724B">
        <w:t>,</w:t>
      </w:r>
      <w:r w:rsidRPr="003B724B">
        <w:t xml:space="preserve"> </w:t>
      </w:r>
      <w:r w:rsidR="000C46CF" w:rsidRPr="003B724B">
        <w:t xml:space="preserve">widely used for 24/7 Wobbe Index and gas composition measurements (incl. N2, CO2, O2, THT, COS and H2S) on gas grids, </w:t>
      </w:r>
      <w:r w:rsidRPr="003B724B">
        <w:t xml:space="preserve">is EnCal 3000 (Elster/Honeywell) which is built with use of MEMS </w:t>
      </w:r>
      <w:r w:rsidR="00F936FB" w:rsidRPr="003B724B">
        <w:t>(</w:t>
      </w:r>
      <w:r w:rsidR="00F936FB" w:rsidRPr="003B724B">
        <w:rPr>
          <w:rFonts w:ascii="Symbol" w:hAnsi="Symbol"/>
        </w:rPr>
        <w:t>m</w:t>
      </w:r>
      <w:r w:rsidR="00F936FB" w:rsidRPr="003B724B">
        <w:t xml:space="preserve">TCD) </w:t>
      </w:r>
      <w:r w:rsidR="000C46CF" w:rsidRPr="003B724B">
        <w:t xml:space="preserve">and capillary column </w:t>
      </w:r>
      <w:r w:rsidRPr="003B724B">
        <w:t>technology</w:t>
      </w:r>
      <w:r w:rsidR="00D94629" w:rsidRPr="003B724B">
        <w:t>.</w:t>
      </w:r>
      <w:r w:rsidR="00F936FB" w:rsidRPr="003B724B">
        <w:t xml:space="preserve"> </w:t>
      </w:r>
      <w:r w:rsidR="00D94629" w:rsidRPr="003B724B">
        <w:t>I</w:t>
      </w:r>
      <w:r w:rsidR="00D45006" w:rsidRPr="003B724B">
        <w:t>nlet pressures 3-5 bar</w:t>
      </w:r>
      <w:r w:rsidR="00D94629" w:rsidRPr="003B724B">
        <w:t>.</w:t>
      </w:r>
      <w:r w:rsidR="00D45006" w:rsidRPr="003B724B">
        <w:t xml:space="preserve"> </w:t>
      </w:r>
      <w:r w:rsidR="00D94629" w:rsidRPr="003B724B">
        <w:t>W</w:t>
      </w:r>
      <w:r w:rsidR="000C46CF" w:rsidRPr="003B724B">
        <w:t>eight</w:t>
      </w:r>
      <w:r w:rsidR="00D94629" w:rsidRPr="003B724B">
        <w:t>:</w:t>
      </w:r>
      <w:r w:rsidR="000C46CF" w:rsidRPr="003B724B">
        <w:t xml:space="preserve"> below 30 kg. </w:t>
      </w:r>
      <w:r w:rsidR="00D94629" w:rsidRPr="003B724B">
        <w:t>IP66</w:t>
      </w:r>
      <w:r w:rsidR="00E142B1">
        <w:t xml:space="preserve"> rating</w:t>
      </w:r>
      <w:r w:rsidR="00D94629" w:rsidRPr="003B724B">
        <w:t>. Operation temperature: from -20 to +55</w:t>
      </w:r>
      <w:r w:rsidR="00D94629" w:rsidRPr="003B724B">
        <w:rPr>
          <w:sz w:val="16"/>
          <w:szCs w:val="16"/>
          <w:vertAlign w:val="superscript"/>
        </w:rPr>
        <w:t>o</w:t>
      </w:r>
      <w:r w:rsidR="00D94629" w:rsidRPr="003B724B">
        <w:t>C.</w:t>
      </w:r>
      <w:r w:rsidR="00652CC9">
        <w:t xml:space="preserve"> </w:t>
      </w:r>
      <w:r w:rsidRPr="003B724B">
        <w:t>Unfortunately</w:t>
      </w:r>
      <w:r w:rsidR="00652CC9">
        <w:t>,</w:t>
      </w:r>
      <w:r w:rsidRPr="003B724B">
        <w:t xml:space="preserve"> we </w:t>
      </w:r>
      <w:r w:rsidR="000C46CF" w:rsidRPr="003B724B">
        <w:t>have not been able to get this GC either for laboratory or field tests. Therefore, it was decided to use a micro-GC system available at DTU</w:t>
      </w:r>
      <w:r w:rsidR="00F936FB" w:rsidRPr="003B724B">
        <w:t xml:space="preserve"> (</w:t>
      </w:r>
      <w:r w:rsidR="00652CC9" w:rsidRPr="003B724B">
        <w:t>tabletop</w:t>
      </w:r>
      <w:r w:rsidR="00F936FB" w:rsidRPr="003B724B">
        <w:t xml:space="preserve"> which is identical to the </w:t>
      </w:r>
      <w:r w:rsidR="00652CC9" w:rsidRPr="003B724B">
        <w:t>mobile version</w:t>
      </w:r>
      <w:r w:rsidR="00652CC9">
        <w:t xml:space="preserve"> for on-site measurements</w:t>
      </w:r>
      <w:r w:rsidR="00F936FB" w:rsidRPr="003B724B">
        <w:t>)</w:t>
      </w:r>
      <w:r w:rsidR="000C46CF" w:rsidRPr="003B724B">
        <w:t xml:space="preserve">. </w:t>
      </w:r>
    </w:p>
    <w:p w14:paraId="79FC3CAB" w14:textId="78718AAA" w:rsidR="000C46CF" w:rsidRPr="003B724B" w:rsidRDefault="000C46CF" w:rsidP="000C46CF">
      <w:pPr>
        <w:pStyle w:val="EMPIRactivitytext"/>
        <w:spacing w:line="276" w:lineRule="auto"/>
      </w:pPr>
      <w:r w:rsidRPr="003B724B">
        <w:t xml:space="preserve">The </w:t>
      </w:r>
      <w:r w:rsidRPr="003B724B">
        <w:rPr>
          <w:rFonts w:ascii="Symbol" w:hAnsi="Symbol"/>
        </w:rPr>
        <w:t>m</w:t>
      </w:r>
      <w:r w:rsidRPr="003B724B">
        <w:t>GC Agilent 990</w:t>
      </w:r>
      <w:r w:rsidR="003C4585" w:rsidRPr="003B724B">
        <w:t xml:space="preserve"> has two columns: Molsieve 5Å and PoraPLOT Q. </w:t>
      </w:r>
      <w:r w:rsidR="00F936FB" w:rsidRPr="003B724B">
        <w:t xml:space="preserve">The fist column is used for </w:t>
      </w:r>
      <w:r w:rsidR="007B648E" w:rsidRPr="003B724B">
        <w:t>perma</w:t>
      </w:r>
      <w:r w:rsidR="00727396" w:rsidRPr="003B724B">
        <w:t xml:space="preserve">nent gases </w:t>
      </w:r>
      <w:r w:rsidR="00652CC9">
        <w:t xml:space="preserve">such </w:t>
      </w:r>
      <w:r w:rsidR="00727396" w:rsidRPr="003B724B">
        <w:t xml:space="preserve">as </w:t>
      </w:r>
      <w:r w:rsidR="00F936FB" w:rsidRPr="003B724B">
        <w:t>N2, O2, CH4, CO etc</w:t>
      </w:r>
      <w:r w:rsidR="00652CC9">
        <w:t>,</w:t>
      </w:r>
      <w:r w:rsidR="00F936FB" w:rsidRPr="003B724B">
        <w:t xml:space="preserve"> while the second on is used for C1-C6 hydrocarbons, halocarbons, H2S, CO2, SO2 etc. Typical detection limit for PLOT columns is 2 ppm</w:t>
      </w:r>
      <w:r w:rsidR="00FD51C3" w:rsidRPr="003B724B">
        <w:t xml:space="preserve"> that should be sufficient for major impurities such as N2, CO2, O2 and H2S</w:t>
      </w:r>
      <w:r w:rsidR="00F936FB" w:rsidRPr="003B724B">
        <w:t xml:space="preserve">. </w:t>
      </w:r>
      <w:r w:rsidR="000A6F4C" w:rsidRPr="003B724B">
        <w:t xml:space="preserve">Weight &lt; </w:t>
      </w:r>
      <w:r w:rsidR="00E142B1">
        <w:t>25</w:t>
      </w:r>
      <w:r w:rsidR="000A6F4C" w:rsidRPr="003B724B">
        <w:t xml:space="preserve"> kg, </w:t>
      </w:r>
      <w:r w:rsidR="004778D4" w:rsidRPr="003B724B">
        <w:t xml:space="preserve">Operation temperature: </w:t>
      </w:r>
      <w:r w:rsidR="000A6F4C" w:rsidRPr="003B724B">
        <w:t>0-50</w:t>
      </w:r>
      <w:r w:rsidR="000A6F4C" w:rsidRPr="003B724B">
        <w:rPr>
          <w:vertAlign w:val="superscript"/>
        </w:rPr>
        <w:t>o</w:t>
      </w:r>
      <w:r w:rsidR="000A6F4C" w:rsidRPr="003B724B">
        <w:t xml:space="preserve">C. </w:t>
      </w:r>
    </w:p>
    <w:p w14:paraId="0F93A653" w14:textId="77777777" w:rsidR="00634216" w:rsidRPr="003B724B" w:rsidRDefault="00634216" w:rsidP="00BA09FA">
      <w:pPr>
        <w:pStyle w:val="EMPIRactivitytext"/>
        <w:spacing w:line="276" w:lineRule="auto"/>
      </w:pPr>
    </w:p>
    <w:p w14:paraId="6496CDD0" w14:textId="3AF0BFE1" w:rsidR="00AA5D50" w:rsidRPr="00856AF2" w:rsidRDefault="008344FE" w:rsidP="00BA09FA">
      <w:pPr>
        <w:pStyle w:val="EMPIRactivitytext"/>
        <w:spacing w:line="276" w:lineRule="auto"/>
        <w:rPr>
          <w:lang w:val="de-DE"/>
        </w:rPr>
      </w:pPr>
      <w:r w:rsidRPr="00856AF2">
        <w:rPr>
          <w:lang w:val="de-DE"/>
        </w:rPr>
        <w:t>MAX</w:t>
      </w:r>
      <w:r w:rsidR="00371385" w:rsidRPr="00856AF2">
        <w:rPr>
          <w:lang w:val="de-DE"/>
        </w:rPr>
        <w:t>-</w:t>
      </w:r>
      <w:r w:rsidRPr="00856AF2">
        <w:rPr>
          <w:lang w:val="de-DE"/>
        </w:rPr>
        <w:t>iR</w:t>
      </w:r>
      <w:r w:rsidR="00371385" w:rsidRPr="00856AF2">
        <w:rPr>
          <w:lang w:val="de-DE"/>
        </w:rPr>
        <w:t xml:space="preserve"> </w:t>
      </w:r>
      <w:r w:rsidR="00E142B1" w:rsidRPr="00856AF2">
        <w:rPr>
          <w:lang w:val="de-DE"/>
        </w:rPr>
        <w:t xml:space="preserve">FTIR analyser </w:t>
      </w:r>
      <w:r w:rsidR="00371385" w:rsidRPr="00856AF2">
        <w:rPr>
          <w:lang w:val="de-DE"/>
        </w:rPr>
        <w:t>(TFS)</w:t>
      </w:r>
      <w:r w:rsidR="004778D4" w:rsidRPr="00856AF2">
        <w:rPr>
          <w:lang w:val="de-DE"/>
        </w:rPr>
        <w:t>:</w:t>
      </w:r>
    </w:p>
    <w:p w14:paraId="01F37A1C" w14:textId="0254948D" w:rsidR="008344FE" w:rsidRPr="003B724B" w:rsidRDefault="00371385" w:rsidP="00BA09FA">
      <w:pPr>
        <w:pStyle w:val="EMPIRactivitytext"/>
        <w:spacing w:line="276" w:lineRule="auto"/>
      </w:pPr>
      <w:r w:rsidRPr="003B724B">
        <w:t xml:space="preserve">MAX-iR is </w:t>
      </w:r>
      <w:r w:rsidR="00652CC9">
        <w:t xml:space="preserve">a </w:t>
      </w:r>
      <w:r w:rsidRPr="003B724B">
        <w:t xml:space="preserve">new FTIR-based rack analyser </w:t>
      </w:r>
      <w:r w:rsidR="00E5434C" w:rsidRPr="003B724B">
        <w:t xml:space="preserve">line </w:t>
      </w:r>
      <w:r w:rsidRPr="003B724B">
        <w:t xml:space="preserve">developed by the project partner – TFS. The analyser contains a 10 m pathlength gas cell together with a TE-cooled MCT detector which allows measurements </w:t>
      </w:r>
      <w:r w:rsidR="00652CC9">
        <w:t xml:space="preserve">major and </w:t>
      </w:r>
      <w:r w:rsidRPr="003B724B">
        <w:t xml:space="preserve">trace gases. The analyser has been optimized for measurements in CH4 matrices. </w:t>
      </w:r>
      <w:r w:rsidR="00262FC1" w:rsidRPr="003B724B">
        <w:t xml:space="preserve">Typical impurities: NH3, CO, HF, CO2, siloxanes etc. </w:t>
      </w:r>
      <w:r w:rsidR="00652CC9">
        <w:t xml:space="preserve">should be possible to measure. </w:t>
      </w:r>
      <w:r w:rsidR="00262FC1" w:rsidRPr="003B724B">
        <w:t xml:space="preserve">The analyser has in-built spectral database for more than 200 </w:t>
      </w:r>
      <w:r w:rsidR="00652CC9">
        <w:t xml:space="preserve">organic/non-organic </w:t>
      </w:r>
      <w:r w:rsidR="00262FC1" w:rsidRPr="003B724B">
        <w:t xml:space="preserve">components. The analyser is capable for Wobbe Index calculations based on measured C1-C5, CO2 and CO concentrations. </w:t>
      </w:r>
      <w:r w:rsidRPr="003B724B">
        <w:t>Weight 34 kg. Operation temperature: 20-30</w:t>
      </w:r>
      <w:r w:rsidRPr="003B724B">
        <w:rPr>
          <w:vertAlign w:val="superscript"/>
        </w:rPr>
        <w:t>o</w:t>
      </w:r>
      <w:r w:rsidRPr="003B724B">
        <w:t xml:space="preserve">C. </w:t>
      </w:r>
      <w:r w:rsidR="00E5434C" w:rsidRPr="003B724B">
        <w:t>The analyser will be investigated in the Wp2 and 3.</w:t>
      </w:r>
    </w:p>
    <w:p w14:paraId="41C00A43" w14:textId="77777777" w:rsidR="008344FE" w:rsidRPr="003B724B" w:rsidRDefault="008344FE" w:rsidP="00BA09FA">
      <w:pPr>
        <w:pStyle w:val="EMPIRactivitytext"/>
        <w:spacing w:line="276" w:lineRule="auto"/>
      </w:pPr>
    </w:p>
    <w:p w14:paraId="374F0E66" w14:textId="6F53E9B1" w:rsidR="008344FE" w:rsidRPr="003B724B" w:rsidRDefault="008344FE" w:rsidP="00BA09FA">
      <w:pPr>
        <w:pStyle w:val="EMPIRactivitytext"/>
        <w:spacing w:line="276" w:lineRule="auto"/>
      </w:pPr>
      <w:r w:rsidRPr="003B724B">
        <w:t>ProCEAS</w:t>
      </w:r>
      <w:r w:rsidR="00652CC9">
        <w:t xml:space="preserve"> NH3</w:t>
      </w:r>
      <w:r w:rsidR="00371385" w:rsidRPr="003B724B">
        <w:t xml:space="preserve"> </w:t>
      </w:r>
      <w:r w:rsidR="00E142B1">
        <w:t xml:space="preserve">trace analyser </w:t>
      </w:r>
      <w:r w:rsidR="00371385" w:rsidRPr="003B724B">
        <w:t>(A2PE)</w:t>
      </w:r>
      <w:r w:rsidR="004778D4" w:rsidRPr="003B724B">
        <w:t>:</w:t>
      </w:r>
    </w:p>
    <w:p w14:paraId="53FAF384" w14:textId="2066F4FD" w:rsidR="00FD660D" w:rsidRPr="003B724B" w:rsidRDefault="00652CC9" w:rsidP="00BA09FA">
      <w:pPr>
        <w:pStyle w:val="EMPIRactivitytext"/>
        <w:spacing w:line="276" w:lineRule="auto"/>
      </w:pPr>
      <w:r>
        <w:t>This</w:t>
      </w:r>
      <w:r w:rsidR="008344FE" w:rsidRPr="003B724B">
        <w:t xml:space="preserve"> is a NH3 analyser based on OFCEAS technique (measurement range: from 0 to </w:t>
      </w:r>
      <w:r w:rsidR="00A57117" w:rsidRPr="003B724B">
        <w:t>10</w:t>
      </w:r>
      <w:r w:rsidR="008344FE" w:rsidRPr="003B724B">
        <w:t xml:space="preserve">0 ppm). The gas is sampled </w:t>
      </w:r>
      <w:r w:rsidR="00FD660D" w:rsidRPr="003B724B">
        <w:t xml:space="preserve">through a heated line </w:t>
      </w:r>
      <w:r w:rsidR="008344FE" w:rsidRPr="003B724B">
        <w:t>and analysed at low pressures (0.1 bar)</w:t>
      </w:r>
      <w:r w:rsidR="00F040DA" w:rsidRPr="003B724B">
        <w:t xml:space="preserve"> in a multi-pass </w:t>
      </w:r>
      <w:r w:rsidR="00E142B1">
        <w:t xml:space="preserve">(few km) </w:t>
      </w:r>
      <w:r w:rsidR="00F040DA" w:rsidRPr="003B724B">
        <w:t>gas cell</w:t>
      </w:r>
      <w:r w:rsidR="008344FE" w:rsidRPr="003B724B">
        <w:t xml:space="preserve">. </w:t>
      </w:r>
      <w:r w:rsidR="00FD660D" w:rsidRPr="003B724B">
        <w:t xml:space="preserve">Weight: 20 kg. </w:t>
      </w:r>
      <w:r w:rsidR="004778D4" w:rsidRPr="003B724B">
        <w:t xml:space="preserve">Operation temperature: </w:t>
      </w:r>
      <w:r w:rsidR="000A6F4C" w:rsidRPr="003B724B">
        <w:t>15-35</w:t>
      </w:r>
      <w:r w:rsidR="000A6F4C" w:rsidRPr="003B724B">
        <w:rPr>
          <w:vertAlign w:val="superscript"/>
        </w:rPr>
        <w:t>o</w:t>
      </w:r>
      <w:r w:rsidR="000A6F4C" w:rsidRPr="003B724B">
        <w:t>C</w:t>
      </w:r>
      <w:r>
        <w:t>.</w:t>
      </w:r>
      <w:r w:rsidR="000A6F4C" w:rsidRPr="003B724B">
        <w:t xml:space="preserve"> </w:t>
      </w:r>
    </w:p>
    <w:p w14:paraId="4BFFAC94" w14:textId="13E94FDA" w:rsidR="00FD660D" w:rsidRPr="003B724B" w:rsidRDefault="00FD660D" w:rsidP="00BA09FA">
      <w:pPr>
        <w:pStyle w:val="EMPIRactivitytext"/>
        <w:spacing w:line="276" w:lineRule="auto"/>
      </w:pPr>
      <w:r w:rsidRPr="003B724B">
        <w:t xml:space="preserve">The NH3 measurements in presence of CH4 at high concentrations (90 </w:t>
      </w:r>
      <w:r w:rsidR="00652CC9">
        <w:t>mol</w:t>
      </w:r>
      <w:r w:rsidRPr="003B724B">
        <w:t xml:space="preserve">% &lt;) can however be inaccurate because strong spectral interferences between NH3 and CH4 lines. This will further </w:t>
      </w:r>
      <w:r w:rsidR="00A57117" w:rsidRPr="003B724B">
        <w:t xml:space="preserve">be </w:t>
      </w:r>
      <w:r w:rsidRPr="003B724B">
        <w:t>investigated in the Wp2</w:t>
      </w:r>
      <w:r w:rsidR="004778D4" w:rsidRPr="003B724B">
        <w:t xml:space="preserve"> and 3</w:t>
      </w:r>
      <w:r w:rsidRPr="003B724B">
        <w:t xml:space="preserve">. </w:t>
      </w:r>
    </w:p>
    <w:p w14:paraId="5D93E9F4" w14:textId="77777777" w:rsidR="008344FE" w:rsidRPr="003B724B" w:rsidRDefault="008344FE" w:rsidP="00BA09FA">
      <w:pPr>
        <w:pStyle w:val="EMPIRactivitytext"/>
        <w:spacing w:line="276" w:lineRule="auto"/>
      </w:pPr>
    </w:p>
    <w:p w14:paraId="54291381" w14:textId="691A4C12" w:rsidR="008344FE" w:rsidRPr="003B724B" w:rsidRDefault="008344FE" w:rsidP="00BA09FA">
      <w:pPr>
        <w:pStyle w:val="EMPIRactivitytext"/>
        <w:spacing w:line="276" w:lineRule="auto"/>
      </w:pPr>
      <w:r w:rsidRPr="003B724B">
        <w:t>OmniStar</w:t>
      </w:r>
      <w:r w:rsidR="00652CC9" w:rsidRPr="00652CC9">
        <w:t xml:space="preserve"> </w:t>
      </w:r>
      <w:r w:rsidR="00652CC9" w:rsidRPr="003B724B">
        <w:t xml:space="preserve">GSD 320 </w:t>
      </w:r>
      <w:r w:rsidR="00E142B1">
        <w:t xml:space="preserve">MS spectrometer </w:t>
      </w:r>
      <w:r w:rsidR="00371385" w:rsidRPr="003B724B">
        <w:t>(Pfeiffer)</w:t>
      </w:r>
      <w:r w:rsidR="004778D4" w:rsidRPr="003B724B">
        <w:t>:</w:t>
      </w:r>
    </w:p>
    <w:p w14:paraId="219B35D4" w14:textId="4268D045" w:rsidR="008344FE" w:rsidRPr="003B724B" w:rsidRDefault="00A57117" w:rsidP="00BA09FA">
      <w:pPr>
        <w:pStyle w:val="EMPIRactivitytext"/>
        <w:spacing w:line="276" w:lineRule="auto"/>
      </w:pPr>
      <w:r w:rsidRPr="003B724B">
        <w:t>A benchtop m</w:t>
      </w:r>
      <w:r w:rsidR="008344FE" w:rsidRPr="003B724B">
        <w:t>ass spectrometer, corrosive</w:t>
      </w:r>
      <w:r w:rsidRPr="003B724B">
        <w:t xml:space="preserve"> gas </w:t>
      </w:r>
      <w:r w:rsidR="008344FE" w:rsidRPr="003B724B">
        <w:t>version with heated sampl</w:t>
      </w:r>
      <w:r w:rsidR="004778D4" w:rsidRPr="003B724B">
        <w:t>ing</w:t>
      </w:r>
      <w:r w:rsidR="008344FE" w:rsidRPr="003B724B">
        <w:t xml:space="preserve"> line. </w:t>
      </w:r>
      <w:r w:rsidR="00246222" w:rsidRPr="003B724B">
        <w:t>Faraday Cup and c-SEM detectors (below 1 ppm</w:t>
      </w:r>
      <w:r w:rsidR="004778D4" w:rsidRPr="003B724B">
        <w:t xml:space="preserve"> detection</w:t>
      </w:r>
      <w:r w:rsidR="00246222" w:rsidRPr="003B724B">
        <w:t>)</w:t>
      </w:r>
      <w:r w:rsidR="00652CC9">
        <w:t>;</w:t>
      </w:r>
      <w:r w:rsidR="00246222" w:rsidRPr="003B724B">
        <w:t xml:space="preserve"> 1-100 or 1-200 </w:t>
      </w:r>
      <w:r w:rsidRPr="003B724B">
        <w:t>am</w:t>
      </w:r>
      <w:r w:rsidR="00246222" w:rsidRPr="003B724B">
        <w:t>u mass range</w:t>
      </w:r>
      <w:r w:rsidRPr="003B724B">
        <w:t xml:space="preserve"> versions are available</w:t>
      </w:r>
      <w:r w:rsidR="00246222" w:rsidRPr="003B724B">
        <w:t xml:space="preserve">. Atmospheric pressure </w:t>
      </w:r>
      <w:r w:rsidRPr="003B724B">
        <w:t xml:space="preserve">gas inlet. </w:t>
      </w:r>
      <w:r w:rsidR="00246222" w:rsidRPr="003B724B">
        <w:t>Weight: 35 kg</w:t>
      </w:r>
      <w:r w:rsidRPr="003B724B">
        <w:t xml:space="preserve">. </w:t>
      </w:r>
      <w:r w:rsidR="00167F96" w:rsidRPr="003B724B">
        <w:t>IP30</w:t>
      </w:r>
      <w:r w:rsidR="00E142B1">
        <w:t xml:space="preserve"> rating</w:t>
      </w:r>
      <w:r w:rsidR="000A6F4C" w:rsidRPr="003B724B">
        <w:t xml:space="preserve">, </w:t>
      </w:r>
      <w:r w:rsidR="004778D4" w:rsidRPr="003B724B">
        <w:t>Operation temperature:</w:t>
      </w:r>
      <w:r w:rsidR="000A6F4C" w:rsidRPr="003B724B">
        <w:t>12-35</w:t>
      </w:r>
      <w:r w:rsidR="000A6F4C" w:rsidRPr="003B724B">
        <w:rPr>
          <w:vertAlign w:val="superscript"/>
        </w:rPr>
        <w:t>o</w:t>
      </w:r>
      <w:r w:rsidR="000A6F4C" w:rsidRPr="003B724B">
        <w:t>C</w:t>
      </w:r>
      <w:r w:rsidR="00167F96" w:rsidRPr="003B724B">
        <w:t xml:space="preserve">. </w:t>
      </w:r>
    </w:p>
    <w:p w14:paraId="49C9F591" w14:textId="27E2E9D0" w:rsidR="00A57117" w:rsidRPr="003B724B" w:rsidRDefault="00A57117" w:rsidP="00BA09FA">
      <w:pPr>
        <w:pStyle w:val="EMPIRactivitytext"/>
        <w:spacing w:line="276" w:lineRule="auto"/>
      </w:pPr>
      <w:r w:rsidRPr="003B724B">
        <w:t xml:space="preserve">The OmniStar </w:t>
      </w:r>
      <w:r w:rsidR="00167F96" w:rsidRPr="003B724B">
        <w:t xml:space="preserve">GSD 320 </w:t>
      </w:r>
      <w:r w:rsidRPr="003B724B">
        <w:t>is quite similar to QGA 2.0 MS (HIDEN) which has similar mass range (1-200/1-300 amu)</w:t>
      </w:r>
      <w:r w:rsidR="009A6FC4" w:rsidRPr="003B724B">
        <w:t xml:space="preserve"> and similar detectors (dual Faraday/CEM). Weight around 30 kg. The QFA 2.0 has detection range from 0.1 to 100% which should be quite similar to OmniStar’s </w:t>
      </w:r>
      <w:r w:rsidR="00652CC9">
        <w:t>one</w:t>
      </w:r>
      <w:r w:rsidR="009A6FC4" w:rsidRPr="003B724B">
        <w:t>. The OmniStar was capable of Xe isotopes detection in 129-136 amu range (</w:t>
      </w:r>
      <w:r w:rsidR="009A6FC4" w:rsidRPr="00E142B1">
        <w:rPr>
          <w:vertAlign w:val="superscript"/>
        </w:rPr>
        <w:t>136</w:t>
      </w:r>
      <w:r w:rsidR="009A6FC4" w:rsidRPr="003B724B">
        <w:t>Xe in air is 7.8 ppb). The performance of the OmniStar in CH4 matrices will be further investigated in the Wp2</w:t>
      </w:r>
      <w:r w:rsidR="004778D4" w:rsidRPr="003B724B">
        <w:t xml:space="preserve"> and 3</w:t>
      </w:r>
      <w:r w:rsidR="009A6FC4" w:rsidRPr="003B724B">
        <w:t xml:space="preserve">. </w:t>
      </w:r>
    </w:p>
    <w:p w14:paraId="01431779" w14:textId="7CC75E4B" w:rsidR="002A66C2" w:rsidRPr="003B724B" w:rsidRDefault="002A66C2" w:rsidP="002A66C2">
      <w:pPr>
        <w:pStyle w:val="Heading2"/>
      </w:pPr>
      <w:bookmarkStart w:id="9" w:name="_Toc162871350"/>
      <w:r w:rsidRPr="003B724B">
        <w:t>3.3 Conclusions</w:t>
      </w:r>
      <w:bookmarkEnd w:id="9"/>
      <w:r w:rsidRPr="003B724B">
        <w:t xml:space="preserve"> </w:t>
      </w:r>
    </w:p>
    <w:p w14:paraId="624F430B" w14:textId="0A6B9C9D" w:rsidR="002A66C2" w:rsidRPr="003B724B" w:rsidRDefault="00D94629" w:rsidP="00286AC7">
      <w:pPr>
        <w:pStyle w:val="EMPIRactivitytext"/>
        <w:spacing w:line="276" w:lineRule="auto"/>
      </w:pPr>
      <w:r w:rsidRPr="003B724B">
        <w:t xml:space="preserve">As one can see, </w:t>
      </w:r>
      <w:r w:rsidR="00F61BDF">
        <w:t xml:space="preserve">the </w:t>
      </w:r>
      <w:r w:rsidRPr="003B724B">
        <w:t xml:space="preserve">majority of analysers </w:t>
      </w:r>
      <w:r w:rsidR="00F61BDF">
        <w:t xml:space="preserve">are intended for </w:t>
      </w:r>
      <w:r w:rsidRPr="003B724B">
        <w:t xml:space="preserve">use </w:t>
      </w:r>
      <w:r w:rsidR="00F61BDF">
        <w:t xml:space="preserve">in </w:t>
      </w:r>
      <w:r w:rsidRPr="003B724B">
        <w:t>indoors measurements, although most of the selected analysers can tolerate temperatures from about +12</w:t>
      </w:r>
      <w:r w:rsidRPr="003B724B">
        <w:rPr>
          <w:vertAlign w:val="superscript"/>
        </w:rPr>
        <w:t>o</w:t>
      </w:r>
      <w:r w:rsidRPr="003B724B">
        <w:t>C</w:t>
      </w:r>
      <w:r w:rsidR="00D42DC9" w:rsidRPr="003B724B">
        <w:t xml:space="preserve"> </w:t>
      </w:r>
      <w:r w:rsidR="00F61BDF">
        <w:t xml:space="preserve">and up. That temperature </w:t>
      </w:r>
      <w:r w:rsidR="00D42DC9" w:rsidRPr="003B724B">
        <w:t xml:space="preserve">(apart </w:t>
      </w:r>
      <w:r w:rsidR="00F61BDF">
        <w:t xml:space="preserve">from the </w:t>
      </w:r>
      <w:r w:rsidR="00D42DC9" w:rsidRPr="003B724B">
        <w:t xml:space="preserve">ATEX-requirements) can be achieved in most rain-protected and ventilated areas </w:t>
      </w:r>
      <w:r w:rsidR="00FA4EAF" w:rsidRPr="003B724B">
        <w:t>at biogas production sites</w:t>
      </w:r>
      <w:r w:rsidR="00F61BDF">
        <w:t>,</w:t>
      </w:r>
      <w:r w:rsidR="00FA4EAF" w:rsidRPr="003B724B">
        <w:t xml:space="preserve"> </w:t>
      </w:r>
      <w:r w:rsidR="00D42DC9" w:rsidRPr="003B724B">
        <w:t xml:space="preserve">even around </w:t>
      </w:r>
      <w:r w:rsidR="00223314">
        <w:t xml:space="preserve">all </w:t>
      </w:r>
      <w:r w:rsidR="00D42DC9" w:rsidRPr="003B724B">
        <w:t xml:space="preserve">year time. The GC EnCal 3000 is the most robust analyser and can be operated in most outdoor environments. The spectroscopy analysers (ProCEAS and MAX-iR) are mostly </w:t>
      </w:r>
      <w:r w:rsidR="002669E8" w:rsidRPr="003B724B">
        <w:t>stringent</w:t>
      </w:r>
      <w:r w:rsidR="00D42DC9" w:rsidRPr="003B724B">
        <w:t xml:space="preserve"> to ambient temperature </w:t>
      </w:r>
      <w:r w:rsidR="002669E8" w:rsidRPr="003B724B">
        <w:t xml:space="preserve">requirements </w:t>
      </w:r>
      <w:r w:rsidR="00D42DC9" w:rsidRPr="003B724B">
        <w:t xml:space="preserve">and therefore their performance </w:t>
      </w:r>
      <w:r w:rsidR="00293C9F" w:rsidRPr="003B724B">
        <w:t>must</w:t>
      </w:r>
      <w:r w:rsidR="00D42DC9" w:rsidRPr="003B724B">
        <w:t xml:space="preserve"> be evaluated</w:t>
      </w:r>
      <w:r w:rsidR="002669E8" w:rsidRPr="003B724B">
        <w:t xml:space="preserve"> </w:t>
      </w:r>
      <w:r w:rsidR="00223314">
        <w:t>with</w:t>
      </w:r>
      <w:r w:rsidR="002669E8" w:rsidRPr="003B724B">
        <w:t xml:space="preserve"> respect to possible ambient temperature variations</w:t>
      </w:r>
      <w:r w:rsidR="00D42DC9" w:rsidRPr="003B724B">
        <w:t xml:space="preserve">. </w:t>
      </w:r>
      <w:r w:rsidR="002669E8" w:rsidRPr="003B724B">
        <w:t xml:space="preserve">This should be accounted in the Protocol </w:t>
      </w:r>
      <w:r w:rsidR="00293C9F">
        <w:t xml:space="preserve">development in the </w:t>
      </w:r>
      <w:r w:rsidR="00223314" w:rsidRPr="003B724B">
        <w:t>W</w:t>
      </w:r>
      <w:r w:rsidR="00223314">
        <w:t>P</w:t>
      </w:r>
      <w:r w:rsidR="00223314" w:rsidRPr="003B724B">
        <w:t>2</w:t>
      </w:r>
      <w:r w:rsidR="002669E8" w:rsidRPr="003B724B">
        <w:t xml:space="preserve">. </w:t>
      </w:r>
      <w:r w:rsidR="00FA4EAF" w:rsidRPr="003B724B">
        <w:t>High CH4 concentration in the biomethane can influence analyser performance. Therefore</w:t>
      </w:r>
      <w:r w:rsidR="00293C9F">
        <w:t>,</w:t>
      </w:r>
      <w:r w:rsidR="00FA4EAF" w:rsidRPr="003B724B">
        <w:t xml:space="preserve"> all selected analysers and instrumentation should be investigated in respect of their response in CH4 matrices. </w:t>
      </w:r>
    </w:p>
    <w:p w14:paraId="3E2DF70F" w14:textId="6979BE7E" w:rsidR="00502126" w:rsidRPr="003B724B" w:rsidRDefault="00502126" w:rsidP="00286AC7">
      <w:pPr>
        <w:pStyle w:val="Heading1"/>
        <w:spacing w:line="276" w:lineRule="auto"/>
        <w:rPr>
          <w:lang w:val="en-GB"/>
        </w:rPr>
      </w:pPr>
      <w:bookmarkStart w:id="10" w:name="_Toc162871351"/>
      <w:r w:rsidRPr="003B724B">
        <w:rPr>
          <w:lang w:val="en-GB"/>
        </w:rPr>
        <w:lastRenderedPageBreak/>
        <w:t>Conclusion</w:t>
      </w:r>
      <w:r w:rsidR="00F942E1" w:rsidRPr="003B724B">
        <w:rPr>
          <w:lang w:val="en-GB"/>
        </w:rPr>
        <w:t>s</w:t>
      </w:r>
      <w:bookmarkEnd w:id="10"/>
    </w:p>
    <w:p w14:paraId="5B4C4689" w14:textId="5D63EB4E" w:rsidR="00C25F37" w:rsidRPr="003B724B" w:rsidRDefault="00FA4EAF" w:rsidP="00286AC7">
      <w:pPr>
        <w:pStyle w:val="EMPIRactivitytext"/>
        <w:spacing w:line="276" w:lineRule="auto"/>
      </w:pPr>
      <w:r w:rsidRPr="003B724B">
        <w:t xml:space="preserve">Various measurement techniques for biomethane conformity assessment have been analysed. Three measurement </w:t>
      </w:r>
      <w:r w:rsidR="001C6C54" w:rsidRPr="003B724B">
        <w:t>techniques such as GC-, laser/FITR (i.e. spectroscopy-based) and MS-based have been selected. Upon on those and with support from the project stakeholders</w:t>
      </w:r>
      <w:r w:rsidR="00223314">
        <w:t>,</w:t>
      </w:r>
      <w:r w:rsidR="001C6C54" w:rsidRPr="003B724B">
        <w:t xml:space="preserve"> four analysers and three reference instrumentations have been identified</w:t>
      </w:r>
      <w:r w:rsidR="00E142B1">
        <w:t xml:space="preserve"> for further work. The selected analysers and reference instrumentation should cover the subset and respective concentration ranges of the impurities given. </w:t>
      </w:r>
    </w:p>
    <w:bookmarkStart w:id="11" w:name="_Toc162871352" w:displacedByCustomXml="next"/>
    <w:sdt>
      <w:sdtPr>
        <w:rPr>
          <w:rFonts w:asciiTheme="minorHAnsi" w:eastAsiaTheme="minorHAnsi" w:hAnsiTheme="minorHAnsi" w:cstheme="minorBidi"/>
          <w:color w:val="auto"/>
          <w:sz w:val="22"/>
          <w:szCs w:val="22"/>
          <w:lang w:val="en-GB"/>
        </w:rPr>
        <w:id w:val="1591427753"/>
        <w:docPartObj>
          <w:docPartGallery w:val="Bibliographies"/>
          <w:docPartUnique/>
        </w:docPartObj>
      </w:sdtPr>
      <w:sdtContent>
        <w:p w14:paraId="5BA7E777" w14:textId="5EE26C9E" w:rsidR="00E74626" w:rsidRPr="003B724B" w:rsidRDefault="00E74626">
          <w:pPr>
            <w:pStyle w:val="Heading1"/>
            <w:rPr>
              <w:lang w:val="en-GB"/>
            </w:rPr>
          </w:pPr>
          <w:r w:rsidRPr="003B724B">
            <w:rPr>
              <w:lang w:val="en-GB"/>
            </w:rPr>
            <w:t>References</w:t>
          </w:r>
          <w:bookmarkEnd w:id="11"/>
        </w:p>
        <w:sdt>
          <w:sdtPr>
            <w:rPr>
              <w:lang w:val="en-GB"/>
            </w:rPr>
            <w:id w:val="-573587230"/>
            <w:bibliography/>
          </w:sdtPr>
          <w:sdtContent>
            <w:p w14:paraId="64E1611F" w14:textId="77777777" w:rsidR="007103A4" w:rsidRPr="003B724B" w:rsidRDefault="00E74626">
              <w:pPr>
                <w:rPr>
                  <w:lang w:val="en-GB"/>
                </w:rPr>
              </w:pPr>
              <w:r w:rsidRPr="003B724B">
                <w:rPr>
                  <w:lang w:val="en-GB"/>
                </w:rPr>
                <w:fldChar w:fldCharType="begin"/>
              </w:r>
              <w:r w:rsidRPr="003B724B">
                <w:rPr>
                  <w:lang w:val="en-GB"/>
                </w:rPr>
                <w:instrText xml:space="preserve"> BIBLIOGRAPHY </w:instrText>
              </w:r>
              <w:r w:rsidRPr="003B724B">
                <w:rPr>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084"/>
              </w:tblGrid>
              <w:tr w:rsidR="007103A4" w:rsidRPr="003B724B" w14:paraId="06C0F364" w14:textId="77777777">
                <w:trPr>
                  <w:divId w:val="57410167"/>
                  <w:tblCellSpacing w:w="15" w:type="dxa"/>
                </w:trPr>
                <w:tc>
                  <w:tcPr>
                    <w:tcW w:w="50" w:type="pct"/>
                    <w:hideMark/>
                  </w:tcPr>
                  <w:p w14:paraId="1B0671F1" w14:textId="61B7D7DF" w:rsidR="007103A4" w:rsidRPr="003B724B" w:rsidRDefault="007103A4">
                    <w:pPr>
                      <w:pStyle w:val="Bibliography"/>
                      <w:rPr>
                        <w:sz w:val="24"/>
                        <w:szCs w:val="24"/>
                        <w:lang w:val="en-GB"/>
                      </w:rPr>
                    </w:pPr>
                    <w:r w:rsidRPr="003B724B">
                      <w:rPr>
                        <w:lang w:val="en-GB"/>
                      </w:rPr>
                      <w:t xml:space="preserve">[1] </w:t>
                    </w:r>
                  </w:p>
                </w:tc>
                <w:tc>
                  <w:tcPr>
                    <w:tcW w:w="0" w:type="auto"/>
                    <w:hideMark/>
                  </w:tcPr>
                  <w:p w14:paraId="614DF51B" w14:textId="77777777" w:rsidR="007103A4" w:rsidRPr="003B724B" w:rsidRDefault="007103A4">
                    <w:pPr>
                      <w:pStyle w:val="Bibliography"/>
                      <w:rPr>
                        <w:lang w:val="en-GB"/>
                      </w:rPr>
                    </w:pPr>
                    <w:r w:rsidRPr="003B724B">
                      <w:rPr>
                        <w:i/>
                        <w:iCs/>
                        <w:lang w:val="en-GB"/>
                      </w:rPr>
                      <w:t xml:space="preserve">EN16723-1:2016 Natural gas and biomethane for use in transport and biomethane for injection in the natural gas network, part 1: Specifications for biomethane for injection in the natural gas network, </w:t>
                    </w:r>
                    <w:r w:rsidRPr="003B724B">
                      <w:rPr>
                        <w:lang w:val="en-GB"/>
                      </w:rPr>
                      <w:t xml:space="preserve">Bruxelles, Belgium: European Commite on Standardisation, 2016. </w:t>
                    </w:r>
                  </w:p>
                </w:tc>
              </w:tr>
              <w:tr w:rsidR="007103A4" w:rsidRPr="003B724B" w14:paraId="3FA2AF50" w14:textId="77777777">
                <w:trPr>
                  <w:divId w:val="57410167"/>
                  <w:tblCellSpacing w:w="15" w:type="dxa"/>
                </w:trPr>
                <w:tc>
                  <w:tcPr>
                    <w:tcW w:w="50" w:type="pct"/>
                    <w:hideMark/>
                  </w:tcPr>
                  <w:p w14:paraId="3345E9FE" w14:textId="77777777" w:rsidR="007103A4" w:rsidRPr="003B724B" w:rsidRDefault="007103A4">
                    <w:pPr>
                      <w:pStyle w:val="Bibliography"/>
                      <w:rPr>
                        <w:lang w:val="en-GB"/>
                      </w:rPr>
                    </w:pPr>
                    <w:r w:rsidRPr="003B724B">
                      <w:rPr>
                        <w:lang w:val="en-GB"/>
                      </w:rPr>
                      <w:t xml:space="preserve">[2] </w:t>
                    </w:r>
                  </w:p>
                </w:tc>
                <w:tc>
                  <w:tcPr>
                    <w:tcW w:w="0" w:type="auto"/>
                    <w:hideMark/>
                  </w:tcPr>
                  <w:p w14:paraId="1C2E84A0" w14:textId="77777777" w:rsidR="007103A4" w:rsidRPr="003B724B" w:rsidRDefault="007103A4">
                    <w:pPr>
                      <w:pStyle w:val="Bibliography"/>
                      <w:rPr>
                        <w:lang w:val="en-GB"/>
                      </w:rPr>
                    </w:pPr>
                    <w:r w:rsidRPr="003B724B">
                      <w:rPr>
                        <w:i/>
                        <w:iCs/>
                        <w:lang w:val="en-GB"/>
                      </w:rPr>
                      <w:t xml:space="preserve">EN16723-2:2017 Natural gas and biomethane for use in transport and biomethane for injection in the natural gas network, part 2: Automotive fuels specification, </w:t>
                    </w:r>
                    <w:r w:rsidRPr="003B724B">
                      <w:rPr>
                        <w:lang w:val="en-GB"/>
                      </w:rPr>
                      <w:t xml:space="preserve">Bruxelles, Belgium: European Commite on Standardisation, 2017. </w:t>
                    </w:r>
                  </w:p>
                </w:tc>
              </w:tr>
              <w:tr w:rsidR="007103A4" w:rsidRPr="003B724B" w14:paraId="681608B6" w14:textId="77777777">
                <w:trPr>
                  <w:divId w:val="57410167"/>
                  <w:tblCellSpacing w:w="15" w:type="dxa"/>
                </w:trPr>
                <w:tc>
                  <w:tcPr>
                    <w:tcW w:w="50" w:type="pct"/>
                    <w:hideMark/>
                  </w:tcPr>
                  <w:p w14:paraId="5F2C6AF3" w14:textId="77777777" w:rsidR="007103A4" w:rsidRPr="003B724B" w:rsidRDefault="007103A4">
                    <w:pPr>
                      <w:pStyle w:val="Bibliography"/>
                      <w:rPr>
                        <w:lang w:val="en-GB"/>
                      </w:rPr>
                    </w:pPr>
                    <w:r w:rsidRPr="003B724B">
                      <w:rPr>
                        <w:lang w:val="en-GB"/>
                      </w:rPr>
                      <w:t xml:space="preserve">[3] </w:t>
                    </w:r>
                  </w:p>
                </w:tc>
                <w:tc>
                  <w:tcPr>
                    <w:tcW w:w="0" w:type="auto"/>
                    <w:hideMark/>
                  </w:tcPr>
                  <w:p w14:paraId="460FD2C7" w14:textId="77777777" w:rsidR="007103A4" w:rsidRPr="003B724B" w:rsidRDefault="007103A4">
                    <w:pPr>
                      <w:pStyle w:val="Bibliography"/>
                      <w:rPr>
                        <w:lang w:val="en-GB"/>
                      </w:rPr>
                    </w:pPr>
                    <w:r w:rsidRPr="003B724B">
                      <w:rPr>
                        <w:i/>
                        <w:iCs/>
                        <w:lang w:val="en-GB"/>
                      </w:rPr>
                      <w:t xml:space="preserve">Metrology for biogas, European metrology research programme ENG54, </w:t>
                    </w:r>
                    <w:r w:rsidRPr="003B724B">
                      <w:rPr>
                        <w:lang w:val="en-GB"/>
                      </w:rPr>
                      <w:t xml:space="preserve">EURAMET, www.euramet.org/research-innovation . [Accessed 05 07 2021]., 2014-2017. </w:t>
                    </w:r>
                  </w:p>
                </w:tc>
              </w:tr>
              <w:tr w:rsidR="007103A4" w:rsidRPr="003B724B" w14:paraId="2ED94C8D" w14:textId="77777777">
                <w:trPr>
                  <w:divId w:val="57410167"/>
                  <w:tblCellSpacing w:w="15" w:type="dxa"/>
                </w:trPr>
                <w:tc>
                  <w:tcPr>
                    <w:tcW w:w="50" w:type="pct"/>
                    <w:hideMark/>
                  </w:tcPr>
                  <w:p w14:paraId="305927F4" w14:textId="77777777" w:rsidR="007103A4" w:rsidRPr="003B724B" w:rsidRDefault="007103A4">
                    <w:pPr>
                      <w:pStyle w:val="Bibliography"/>
                      <w:rPr>
                        <w:lang w:val="en-GB"/>
                      </w:rPr>
                    </w:pPr>
                    <w:r w:rsidRPr="003B724B">
                      <w:rPr>
                        <w:lang w:val="en-GB"/>
                      </w:rPr>
                      <w:t xml:space="preserve">[4] </w:t>
                    </w:r>
                  </w:p>
                </w:tc>
                <w:tc>
                  <w:tcPr>
                    <w:tcW w:w="0" w:type="auto"/>
                    <w:hideMark/>
                  </w:tcPr>
                  <w:p w14:paraId="675E7C74" w14:textId="77777777" w:rsidR="007103A4" w:rsidRPr="003B724B" w:rsidRDefault="007103A4">
                    <w:pPr>
                      <w:pStyle w:val="Bibliography"/>
                      <w:rPr>
                        <w:lang w:val="en-GB"/>
                      </w:rPr>
                    </w:pPr>
                    <w:r w:rsidRPr="003B724B">
                      <w:rPr>
                        <w:i/>
                        <w:iCs/>
                        <w:lang w:val="en-GB"/>
                      </w:rPr>
                      <w:t xml:space="preserve">Metrology for biomethane - European Metrology Programme for Innovation and Research, EMPIR ENG05, </w:t>
                    </w:r>
                    <w:r w:rsidRPr="003B724B">
                      <w:rPr>
                        <w:lang w:val="en-GB"/>
                      </w:rPr>
                      <w:t xml:space="preserve">EURAMET, www.euramet.org/research-innovation/search-research-projects/details/project/metrology-for-biomethane/. [Accessed 20 10 2021], 2017-2020. </w:t>
                    </w:r>
                  </w:p>
                </w:tc>
              </w:tr>
            </w:tbl>
            <w:p w14:paraId="615A91F7" w14:textId="77777777" w:rsidR="007103A4" w:rsidRPr="003B724B" w:rsidRDefault="007103A4">
              <w:pPr>
                <w:divId w:val="57410167"/>
                <w:rPr>
                  <w:rFonts w:eastAsia="Times New Roman"/>
                  <w:lang w:val="en-GB"/>
                </w:rPr>
              </w:pPr>
            </w:p>
            <w:p w14:paraId="5809E762" w14:textId="17C4D1E9" w:rsidR="00EF043D" w:rsidRPr="003B724B" w:rsidRDefault="00E74626">
              <w:pPr>
                <w:rPr>
                  <w:lang w:val="en-GB"/>
                </w:rPr>
              </w:pPr>
              <w:r w:rsidRPr="003B724B">
                <w:rPr>
                  <w:b/>
                  <w:bCs/>
                  <w:lang w:val="en-GB"/>
                </w:rPr>
                <w:fldChar w:fldCharType="end"/>
              </w:r>
            </w:p>
          </w:sdtContent>
        </w:sdt>
      </w:sdtContent>
    </w:sdt>
    <w:sectPr w:rsidR="00EF043D" w:rsidRPr="003B724B">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968F" w14:textId="77777777" w:rsidR="00D703D2" w:rsidRDefault="00D703D2" w:rsidP="00B951D8">
      <w:pPr>
        <w:spacing w:after="0" w:line="240" w:lineRule="auto"/>
      </w:pPr>
      <w:r>
        <w:separator/>
      </w:r>
    </w:p>
  </w:endnote>
  <w:endnote w:type="continuationSeparator" w:id="0">
    <w:p w14:paraId="573C045C" w14:textId="77777777" w:rsidR="00D703D2" w:rsidRDefault="00D703D2" w:rsidP="00B95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E8416" w14:textId="77777777" w:rsidR="009218C5" w:rsidRPr="009218C5" w:rsidRDefault="009218C5">
    <w:pPr>
      <w:pStyle w:val="Footer"/>
      <w:tabs>
        <w:tab w:val="clear" w:pos="4680"/>
        <w:tab w:val="clear" w:pos="9360"/>
      </w:tabs>
      <w:jc w:val="center"/>
      <w:rPr>
        <w:caps/>
        <w:noProof/>
        <w:color w:val="00B050"/>
      </w:rPr>
    </w:pPr>
    <w:r w:rsidRPr="009218C5">
      <w:rPr>
        <w:caps/>
        <w:color w:val="00B050"/>
      </w:rPr>
      <w:fldChar w:fldCharType="begin"/>
    </w:r>
    <w:r w:rsidRPr="009218C5">
      <w:rPr>
        <w:caps/>
        <w:color w:val="00B050"/>
      </w:rPr>
      <w:instrText xml:space="preserve"> PAGE   \* MERGEFORMAT </w:instrText>
    </w:r>
    <w:r w:rsidRPr="009218C5">
      <w:rPr>
        <w:caps/>
        <w:color w:val="00B050"/>
      </w:rPr>
      <w:fldChar w:fldCharType="separate"/>
    </w:r>
    <w:r w:rsidRPr="009218C5">
      <w:rPr>
        <w:caps/>
        <w:noProof/>
        <w:color w:val="00B050"/>
      </w:rPr>
      <w:t>2</w:t>
    </w:r>
    <w:r w:rsidRPr="009218C5">
      <w:rPr>
        <w:caps/>
        <w:noProof/>
        <w:color w:val="00B050"/>
      </w:rPr>
      <w:fldChar w:fldCharType="end"/>
    </w:r>
  </w:p>
  <w:p w14:paraId="3F06D90A" w14:textId="77777777" w:rsidR="009218C5" w:rsidRDefault="00921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D9B6" w14:textId="77777777" w:rsidR="00D703D2" w:rsidRDefault="00D703D2" w:rsidP="00B951D8">
      <w:pPr>
        <w:spacing w:after="0" w:line="240" w:lineRule="auto"/>
      </w:pPr>
      <w:r>
        <w:separator/>
      </w:r>
    </w:p>
  </w:footnote>
  <w:footnote w:type="continuationSeparator" w:id="0">
    <w:p w14:paraId="450511C7" w14:textId="77777777" w:rsidR="00D703D2" w:rsidRDefault="00D703D2" w:rsidP="00B95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88D52" w14:textId="7F07C5F9" w:rsidR="00B951D8" w:rsidRDefault="00B951D8" w:rsidP="00453C64">
    <w:pPr>
      <w:pStyle w:val="Header"/>
    </w:pPr>
    <w:r w:rsidRPr="00851E08">
      <w:rPr>
        <w:noProof/>
      </w:rPr>
      <w:drawing>
        <wp:inline distT="0" distB="0" distL="0" distR="0" wp14:anchorId="57586C44" wp14:editId="763E5B25">
          <wp:extent cx="2320578" cy="541809"/>
          <wp:effectExtent l="0" t="0" r="3810" b="0"/>
          <wp:docPr id="4" name="Picture 3" descr="A picture containing text, clipart&#10;&#10;Description automatically generated">
            <a:extLst xmlns:a="http://schemas.openxmlformats.org/drawingml/2006/main">
              <a:ext uri="{FF2B5EF4-FFF2-40B4-BE49-F238E27FC236}">
                <a16:creationId xmlns:a16="http://schemas.microsoft.com/office/drawing/2014/main" id="{EA1E0517-F23B-21F0-C104-87E6BE3BC9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 clipart&#10;&#10;Description automatically generated">
                    <a:extLst>
                      <a:ext uri="{FF2B5EF4-FFF2-40B4-BE49-F238E27FC236}">
                        <a16:creationId xmlns:a16="http://schemas.microsoft.com/office/drawing/2014/main" id="{EA1E0517-F23B-21F0-C104-87E6BE3BC963}"/>
                      </a:ext>
                    </a:extLst>
                  </pic:cNvPr>
                  <pic:cNvPicPr>
                    <a:picLocks noChangeAspect="1"/>
                  </pic:cNvPicPr>
                </pic:nvPicPr>
                <pic:blipFill>
                  <a:blip r:embed="rId1"/>
                  <a:stretch>
                    <a:fillRect/>
                  </a:stretch>
                </pic:blipFill>
                <pic:spPr>
                  <a:xfrm>
                    <a:off x="0" y="0"/>
                    <a:ext cx="2383929" cy="556600"/>
                  </a:xfrm>
                  <a:prstGeom prst="rect">
                    <a:avLst/>
                  </a:prstGeom>
                </pic:spPr>
              </pic:pic>
            </a:graphicData>
          </a:graphic>
        </wp:inline>
      </w:drawing>
    </w:r>
    <w:r w:rsidR="00453C64">
      <w:tab/>
    </w:r>
    <w:r>
      <w:tab/>
    </w:r>
    <w:r w:rsidR="005D49DB">
      <w:t xml:space="preserve">Report </w:t>
    </w:r>
    <w:r w:rsidR="00851E08">
      <w:t>number BiomeCAP-A</w:t>
    </w:r>
    <w:r w:rsidR="00267E30">
      <w:t>3</w:t>
    </w:r>
    <w:r w:rsidR="00851E08">
      <w:t>.1.</w:t>
    </w:r>
    <w:r w:rsidR="00267E30">
      <w:t>1</w:t>
    </w:r>
  </w:p>
  <w:p w14:paraId="33D5A388" w14:textId="77777777" w:rsidR="00851E08" w:rsidRDefault="00851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2B7E"/>
    <w:multiLevelType w:val="hybridMultilevel"/>
    <w:tmpl w:val="EE82A518"/>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4A2757A"/>
    <w:multiLevelType w:val="hybridMultilevel"/>
    <w:tmpl w:val="656AF736"/>
    <w:lvl w:ilvl="0" w:tplc="3984F6C4">
      <w:start w:val="201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8C546D7"/>
    <w:multiLevelType w:val="hybridMultilevel"/>
    <w:tmpl w:val="EF703B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4BA536F"/>
    <w:multiLevelType w:val="hybridMultilevel"/>
    <w:tmpl w:val="3AB0FFDC"/>
    <w:lvl w:ilvl="0" w:tplc="916E90DC">
      <w:start w:val="1"/>
      <w:numFmt w:val="bullet"/>
      <w:pStyle w:val="Opsomming"/>
      <w:lvlText w:val="–"/>
      <w:lvlJc w:val="left"/>
      <w:pPr>
        <w:tabs>
          <w:tab w:val="num" w:pos="3195"/>
        </w:tabs>
        <w:ind w:left="3195" w:hanging="360"/>
      </w:pPr>
      <w:rPr>
        <w:rFonts w:ascii="Univers" w:hAnsi="Univers" w:hint="default"/>
      </w:rPr>
    </w:lvl>
    <w:lvl w:ilvl="1" w:tplc="F0129960" w:tentative="1">
      <w:start w:val="1"/>
      <w:numFmt w:val="bullet"/>
      <w:lvlText w:val="o"/>
      <w:lvlJc w:val="left"/>
      <w:pPr>
        <w:tabs>
          <w:tab w:val="num" w:pos="4275"/>
        </w:tabs>
        <w:ind w:left="4275" w:hanging="360"/>
      </w:pPr>
      <w:rPr>
        <w:rFonts w:ascii="Courier New" w:hAnsi="Courier New" w:hint="default"/>
      </w:rPr>
    </w:lvl>
    <w:lvl w:ilvl="2" w:tplc="720A6CE6" w:tentative="1">
      <w:start w:val="1"/>
      <w:numFmt w:val="bullet"/>
      <w:lvlText w:val=""/>
      <w:lvlJc w:val="left"/>
      <w:pPr>
        <w:tabs>
          <w:tab w:val="num" w:pos="4995"/>
        </w:tabs>
        <w:ind w:left="4995" w:hanging="360"/>
      </w:pPr>
      <w:rPr>
        <w:rFonts w:ascii="Wingdings" w:hAnsi="Wingdings" w:hint="default"/>
      </w:rPr>
    </w:lvl>
    <w:lvl w:ilvl="3" w:tplc="36D04098" w:tentative="1">
      <w:start w:val="1"/>
      <w:numFmt w:val="bullet"/>
      <w:lvlText w:val=""/>
      <w:lvlJc w:val="left"/>
      <w:pPr>
        <w:tabs>
          <w:tab w:val="num" w:pos="5715"/>
        </w:tabs>
        <w:ind w:left="5715" w:hanging="360"/>
      </w:pPr>
      <w:rPr>
        <w:rFonts w:ascii="Symbol" w:hAnsi="Symbol" w:hint="default"/>
      </w:rPr>
    </w:lvl>
    <w:lvl w:ilvl="4" w:tplc="87ECC9FC" w:tentative="1">
      <w:start w:val="1"/>
      <w:numFmt w:val="bullet"/>
      <w:lvlText w:val="o"/>
      <w:lvlJc w:val="left"/>
      <w:pPr>
        <w:tabs>
          <w:tab w:val="num" w:pos="6435"/>
        </w:tabs>
        <w:ind w:left="6435" w:hanging="360"/>
      </w:pPr>
      <w:rPr>
        <w:rFonts w:ascii="Courier New" w:hAnsi="Courier New" w:hint="default"/>
      </w:rPr>
    </w:lvl>
    <w:lvl w:ilvl="5" w:tplc="7A604D5A" w:tentative="1">
      <w:start w:val="1"/>
      <w:numFmt w:val="bullet"/>
      <w:lvlText w:val=""/>
      <w:lvlJc w:val="left"/>
      <w:pPr>
        <w:tabs>
          <w:tab w:val="num" w:pos="7155"/>
        </w:tabs>
        <w:ind w:left="7155" w:hanging="360"/>
      </w:pPr>
      <w:rPr>
        <w:rFonts w:ascii="Wingdings" w:hAnsi="Wingdings" w:hint="default"/>
      </w:rPr>
    </w:lvl>
    <w:lvl w:ilvl="6" w:tplc="FD42968A" w:tentative="1">
      <w:start w:val="1"/>
      <w:numFmt w:val="bullet"/>
      <w:lvlText w:val=""/>
      <w:lvlJc w:val="left"/>
      <w:pPr>
        <w:tabs>
          <w:tab w:val="num" w:pos="7875"/>
        </w:tabs>
        <w:ind w:left="7875" w:hanging="360"/>
      </w:pPr>
      <w:rPr>
        <w:rFonts w:ascii="Symbol" w:hAnsi="Symbol" w:hint="default"/>
      </w:rPr>
    </w:lvl>
    <w:lvl w:ilvl="7" w:tplc="C936D9B6" w:tentative="1">
      <w:start w:val="1"/>
      <w:numFmt w:val="bullet"/>
      <w:lvlText w:val="o"/>
      <w:lvlJc w:val="left"/>
      <w:pPr>
        <w:tabs>
          <w:tab w:val="num" w:pos="8595"/>
        </w:tabs>
        <w:ind w:left="8595" w:hanging="360"/>
      </w:pPr>
      <w:rPr>
        <w:rFonts w:ascii="Courier New" w:hAnsi="Courier New" w:hint="default"/>
      </w:rPr>
    </w:lvl>
    <w:lvl w:ilvl="8" w:tplc="9C8ACF2A" w:tentative="1">
      <w:start w:val="1"/>
      <w:numFmt w:val="bullet"/>
      <w:lvlText w:val=""/>
      <w:lvlJc w:val="left"/>
      <w:pPr>
        <w:tabs>
          <w:tab w:val="num" w:pos="9315"/>
        </w:tabs>
        <w:ind w:left="9315" w:hanging="360"/>
      </w:pPr>
      <w:rPr>
        <w:rFonts w:ascii="Wingdings" w:hAnsi="Wingdings" w:hint="default"/>
      </w:rPr>
    </w:lvl>
  </w:abstractNum>
  <w:abstractNum w:abstractNumId="4" w15:restartNumberingAfterBreak="0">
    <w:nsid w:val="4D7C65B6"/>
    <w:multiLevelType w:val="hybridMultilevel"/>
    <w:tmpl w:val="90582C1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25D7512"/>
    <w:multiLevelType w:val="multilevel"/>
    <w:tmpl w:val="F034B3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2825799"/>
    <w:multiLevelType w:val="hybridMultilevel"/>
    <w:tmpl w:val="9EACBB0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05374AB"/>
    <w:multiLevelType w:val="hybridMultilevel"/>
    <w:tmpl w:val="34E45E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9260A43"/>
    <w:multiLevelType w:val="hybridMultilevel"/>
    <w:tmpl w:val="CA104DEE"/>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32561379">
    <w:abstractNumId w:val="5"/>
  </w:num>
  <w:num w:numId="2" w16cid:durableId="1731079450">
    <w:abstractNumId w:val="1"/>
  </w:num>
  <w:num w:numId="3" w16cid:durableId="1308238994">
    <w:abstractNumId w:val="3"/>
  </w:num>
  <w:num w:numId="4" w16cid:durableId="792988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5344088">
    <w:abstractNumId w:val="0"/>
  </w:num>
  <w:num w:numId="6" w16cid:durableId="1698000128">
    <w:abstractNumId w:val="7"/>
  </w:num>
  <w:num w:numId="7" w16cid:durableId="1703632783">
    <w:abstractNumId w:val="2"/>
  </w:num>
  <w:num w:numId="8" w16cid:durableId="1048184750">
    <w:abstractNumId w:val="4"/>
  </w:num>
  <w:num w:numId="9" w16cid:durableId="441076726">
    <w:abstractNumId w:val="6"/>
  </w:num>
  <w:num w:numId="10" w16cid:durableId="20787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29"/>
    <w:rsid w:val="00001BDE"/>
    <w:rsid w:val="00010883"/>
    <w:rsid w:val="00016B53"/>
    <w:rsid w:val="00020352"/>
    <w:rsid w:val="00020449"/>
    <w:rsid w:val="00023D8B"/>
    <w:rsid w:val="0002416D"/>
    <w:rsid w:val="000310F4"/>
    <w:rsid w:val="00046655"/>
    <w:rsid w:val="000508E8"/>
    <w:rsid w:val="000674D5"/>
    <w:rsid w:val="0007205F"/>
    <w:rsid w:val="00076F9C"/>
    <w:rsid w:val="000818F8"/>
    <w:rsid w:val="00084966"/>
    <w:rsid w:val="00092DD4"/>
    <w:rsid w:val="00093D69"/>
    <w:rsid w:val="000A6F4C"/>
    <w:rsid w:val="000C2D2F"/>
    <w:rsid w:val="000C46CF"/>
    <w:rsid w:val="000C4DAD"/>
    <w:rsid w:val="000D6ECF"/>
    <w:rsid w:val="000E1512"/>
    <w:rsid w:val="000E73FD"/>
    <w:rsid w:val="000F4A24"/>
    <w:rsid w:val="000F7827"/>
    <w:rsid w:val="00100CB2"/>
    <w:rsid w:val="00105912"/>
    <w:rsid w:val="00111BEB"/>
    <w:rsid w:val="00112D05"/>
    <w:rsid w:val="00132BBC"/>
    <w:rsid w:val="0015189C"/>
    <w:rsid w:val="00167F96"/>
    <w:rsid w:val="001730AD"/>
    <w:rsid w:val="00177412"/>
    <w:rsid w:val="00182398"/>
    <w:rsid w:val="00191AE3"/>
    <w:rsid w:val="00193629"/>
    <w:rsid w:val="001B2FCC"/>
    <w:rsid w:val="001B7997"/>
    <w:rsid w:val="001C03D7"/>
    <w:rsid w:val="001C5F68"/>
    <w:rsid w:val="001C6C54"/>
    <w:rsid w:val="001D05FE"/>
    <w:rsid w:val="001D2F2C"/>
    <w:rsid w:val="001E1369"/>
    <w:rsid w:val="001E7FF4"/>
    <w:rsid w:val="002007FA"/>
    <w:rsid w:val="00203E4B"/>
    <w:rsid w:val="00205068"/>
    <w:rsid w:val="00213678"/>
    <w:rsid w:val="00216D8E"/>
    <w:rsid w:val="00222C9C"/>
    <w:rsid w:val="00223314"/>
    <w:rsid w:val="00225DD6"/>
    <w:rsid w:val="002354D0"/>
    <w:rsid w:val="00237E8F"/>
    <w:rsid w:val="00246222"/>
    <w:rsid w:val="002465F4"/>
    <w:rsid w:val="00246ADE"/>
    <w:rsid w:val="00255DFF"/>
    <w:rsid w:val="00262EA8"/>
    <w:rsid w:val="00262FC1"/>
    <w:rsid w:val="002669E8"/>
    <w:rsid w:val="00266A9B"/>
    <w:rsid w:val="00267E30"/>
    <w:rsid w:val="00273347"/>
    <w:rsid w:val="002747C7"/>
    <w:rsid w:val="002755A0"/>
    <w:rsid w:val="002765BB"/>
    <w:rsid w:val="00285770"/>
    <w:rsid w:val="00286AC7"/>
    <w:rsid w:val="00290EBD"/>
    <w:rsid w:val="00293C9F"/>
    <w:rsid w:val="00297380"/>
    <w:rsid w:val="002A66C2"/>
    <w:rsid w:val="002B2DCC"/>
    <w:rsid w:val="002B33D0"/>
    <w:rsid w:val="002C1521"/>
    <w:rsid w:val="002C3C10"/>
    <w:rsid w:val="002F036E"/>
    <w:rsid w:val="00315D17"/>
    <w:rsid w:val="0032076F"/>
    <w:rsid w:val="003266FA"/>
    <w:rsid w:val="00331618"/>
    <w:rsid w:val="00340379"/>
    <w:rsid w:val="00344269"/>
    <w:rsid w:val="00344DB8"/>
    <w:rsid w:val="00360F21"/>
    <w:rsid w:val="003629E3"/>
    <w:rsid w:val="00371385"/>
    <w:rsid w:val="003763BD"/>
    <w:rsid w:val="00377D07"/>
    <w:rsid w:val="00377FFB"/>
    <w:rsid w:val="00385875"/>
    <w:rsid w:val="003B167A"/>
    <w:rsid w:val="003B724B"/>
    <w:rsid w:val="003B735C"/>
    <w:rsid w:val="003C3E68"/>
    <w:rsid w:val="003C4585"/>
    <w:rsid w:val="003C6E0D"/>
    <w:rsid w:val="003C749D"/>
    <w:rsid w:val="003D06A6"/>
    <w:rsid w:val="003D0EFB"/>
    <w:rsid w:val="003D41E1"/>
    <w:rsid w:val="003D445F"/>
    <w:rsid w:val="003F51A8"/>
    <w:rsid w:val="004005E4"/>
    <w:rsid w:val="00406114"/>
    <w:rsid w:val="004078E8"/>
    <w:rsid w:val="00421F9B"/>
    <w:rsid w:val="0042218F"/>
    <w:rsid w:val="00426C51"/>
    <w:rsid w:val="00441D07"/>
    <w:rsid w:val="00446983"/>
    <w:rsid w:val="00450EBF"/>
    <w:rsid w:val="00452098"/>
    <w:rsid w:val="00453C64"/>
    <w:rsid w:val="0045451F"/>
    <w:rsid w:val="004554C2"/>
    <w:rsid w:val="0046098A"/>
    <w:rsid w:val="004712CC"/>
    <w:rsid w:val="004778D4"/>
    <w:rsid w:val="00481E2A"/>
    <w:rsid w:val="004B18DB"/>
    <w:rsid w:val="004B3777"/>
    <w:rsid w:val="004B6901"/>
    <w:rsid w:val="004D20FB"/>
    <w:rsid w:val="004D26F8"/>
    <w:rsid w:val="004D4F70"/>
    <w:rsid w:val="004E57CD"/>
    <w:rsid w:val="004F6372"/>
    <w:rsid w:val="005003E0"/>
    <w:rsid w:val="00502126"/>
    <w:rsid w:val="00502E5D"/>
    <w:rsid w:val="005053D0"/>
    <w:rsid w:val="00511365"/>
    <w:rsid w:val="00513F5F"/>
    <w:rsid w:val="00521C4C"/>
    <w:rsid w:val="00523B6A"/>
    <w:rsid w:val="005246EE"/>
    <w:rsid w:val="005314D8"/>
    <w:rsid w:val="005322C5"/>
    <w:rsid w:val="00533F23"/>
    <w:rsid w:val="00534E7A"/>
    <w:rsid w:val="00537D61"/>
    <w:rsid w:val="00541931"/>
    <w:rsid w:val="00550FB0"/>
    <w:rsid w:val="00552F11"/>
    <w:rsid w:val="005559DF"/>
    <w:rsid w:val="00562533"/>
    <w:rsid w:val="005668C7"/>
    <w:rsid w:val="00574275"/>
    <w:rsid w:val="005A7E5F"/>
    <w:rsid w:val="005C22D6"/>
    <w:rsid w:val="005D49DB"/>
    <w:rsid w:val="005D5204"/>
    <w:rsid w:val="005D6283"/>
    <w:rsid w:val="005E0FEB"/>
    <w:rsid w:val="00606109"/>
    <w:rsid w:val="0061751D"/>
    <w:rsid w:val="006220D1"/>
    <w:rsid w:val="0062576C"/>
    <w:rsid w:val="00634216"/>
    <w:rsid w:val="00652CC9"/>
    <w:rsid w:val="0065578B"/>
    <w:rsid w:val="00657509"/>
    <w:rsid w:val="00663368"/>
    <w:rsid w:val="006671B1"/>
    <w:rsid w:val="00681121"/>
    <w:rsid w:val="00683DB3"/>
    <w:rsid w:val="006877A4"/>
    <w:rsid w:val="00691339"/>
    <w:rsid w:val="006A036F"/>
    <w:rsid w:val="006A5AEF"/>
    <w:rsid w:val="006B76F7"/>
    <w:rsid w:val="006C14FF"/>
    <w:rsid w:val="006C6046"/>
    <w:rsid w:val="006C6244"/>
    <w:rsid w:val="006C7C94"/>
    <w:rsid w:val="006E733B"/>
    <w:rsid w:val="006F0B89"/>
    <w:rsid w:val="006F12DF"/>
    <w:rsid w:val="006F6746"/>
    <w:rsid w:val="00701229"/>
    <w:rsid w:val="007103A4"/>
    <w:rsid w:val="007119B4"/>
    <w:rsid w:val="00713FB9"/>
    <w:rsid w:val="00715F4B"/>
    <w:rsid w:val="0072129F"/>
    <w:rsid w:val="00724878"/>
    <w:rsid w:val="00727396"/>
    <w:rsid w:val="00727DA3"/>
    <w:rsid w:val="00731F54"/>
    <w:rsid w:val="00732BEF"/>
    <w:rsid w:val="00741B32"/>
    <w:rsid w:val="00746E9E"/>
    <w:rsid w:val="00747B35"/>
    <w:rsid w:val="00751417"/>
    <w:rsid w:val="00752DD4"/>
    <w:rsid w:val="007568D3"/>
    <w:rsid w:val="007707E0"/>
    <w:rsid w:val="00771A53"/>
    <w:rsid w:val="0077367B"/>
    <w:rsid w:val="00782D50"/>
    <w:rsid w:val="00793EE5"/>
    <w:rsid w:val="007A51FD"/>
    <w:rsid w:val="007A575A"/>
    <w:rsid w:val="007A5CA4"/>
    <w:rsid w:val="007A6D46"/>
    <w:rsid w:val="007B0549"/>
    <w:rsid w:val="007B0AE7"/>
    <w:rsid w:val="007B3F47"/>
    <w:rsid w:val="007B648E"/>
    <w:rsid w:val="007B671B"/>
    <w:rsid w:val="007C0980"/>
    <w:rsid w:val="007C33A6"/>
    <w:rsid w:val="007C409A"/>
    <w:rsid w:val="007D7F7E"/>
    <w:rsid w:val="007E4B6A"/>
    <w:rsid w:val="008100E1"/>
    <w:rsid w:val="00810B9D"/>
    <w:rsid w:val="008141C9"/>
    <w:rsid w:val="00822601"/>
    <w:rsid w:val="008226C4"/>
    <w:rsid w:val="00832097"/>
    <w:rsid w:val="00834280"/>
    <w:rsid w:val="008344FE"/>
    <w:rsid w:val="00835E39"/>
    <w:rsid w:val="00841660"/>
    <w:rsid w:val="008440B1"/>
    <w:rsid w:val="0084430A"/>
    <w:rsid w:val="00844DC2"/>
    <w:rsid w:val="00845F30"/>
    <w:rsid w:val="00851E08"/>
    <w:rsid w:val="00852EB1"/>
    <w:rsid w:val="008549A6"/>
    <w:rsid w:val="00856AF2"/>
    <w:rsid w:val="008635CC"/>
    <w:rsid w:val="00864C9B"/>
    <w:rsid w:val="00872EEC"/>
    <w:rsid w:val="00875231"/>
    <w:rsid w:val="00875675"/>
    <w:rsid w:val="0087681B"/>
    <w:rsid w:val="008A6989"/>
    <w:rsid w:val="008B479D"/>
    <w:rsid w:val="008C0E76"/>
    <w:rsid w:val="008D51E8"/>
    <w:rsid w:val="008E3771"/>
    <w:rsid w:val="008E597F"/>
    <w:rsid w:val="008F5C57"/>
    <w:rsid w:val="008F6D6D"/>
    <w:rsid w:val="00905225"/>
    <w:rsid w:val="009218C5"/>
    <w:rsid w:val="00930358"/>
    <w:rsid w:val="009316EE"/>
    <w:rsid w:val="00937752"/>
    <w:rsid w:val="00943EE6"/>
    <w:rsid w:val="00945FF7"/>
    <w:rsid w:val="00946609"/>
    <w:rsid w:val="00962882"/>
    <w:rsid w:val="009676ED"/>
    <w:rsid w:val="00980847"/>
    <w:rsid w:val="00987308"/>
    <w:rsid w:val="00996056"/>
    <w:rsid w:val="009A6FC4"/>
    <w:rsid w:val="009D3439"/>
    <w:rsid w:val="009E3EA4"/>
    <w:rsid w:val="009E7763"/>
    <w:rsid w:val="009F1E2C"/>
    <w:rsid w:val="009F262D"/>
    <w:rsid w:val="00A10B7A"/>
    <w:rsid w:val="00A17326"/>
    <w:rsid w:val="00A36033"/>
    <w:rsid w:val="00A37FB5"/>
    <w:rsid w:val="00A464A6"/>
    <w:rsid w:val="00A5187B"/>
    <w:rsid w:val="00A57117"/>
    <w:rsid w:val="00A57943"/>
    <w:rsid w:val="00A57CE6"/>
    <w:rsid w:val="00A73CC3"/>
    <w:rsid w:val="00A75063"/>
    <w:rsid w:val="00A85AAA"/>
    <w:rsid w:val="00A91BFC"/>
    <w:rsid w:val="00A93310"/>
    <w:rsid w:val="00A972A7"/>
    <w:rsid w:val="00AA5D50"/>
    <w:rsid w:val="00AA64BB"/>
    <w:rsid w:val="00AC1A0B"/>
    <w:rsid w:val="00AC2798"/>
    <w:rsid w:val="00AC2F88"/>
    <w:rsid w:val="00AC305F"/>
    <w:rsid w:val="00AC56BD"/>
    <w:rsid w:val="00AC68A3"/>
    <w:rsid w:val="00AE0C06"/>
    <w:rsid w:val="00AE2C7F"/>
    <w:rsid w:val="00B102A2"/>
    <w:rsid w:val="00B11E00"/>
    <w:rsid w:val="00B24587"/>
    <w:rsid w:val="00B25790"/>
    <w:rsid w:val="00B315B7"/>
    <w:rsid w:val="00B34970"/>
    <w:rsid w:val="00B37206"/>
    <w:rsid w:val="00B51B4F"/>
    <w:rsid w:val="00B53C97"/>
    <w:rsid w:val="00B54D3C"/>
    <w:rsid w:val="00B672AA"/>
    <w:rsid w:val="00B74FBF"/>
    <w:rsid w:val="00B951D8"/>
    <w:rsid w:val="00BA09FA"/>
    <w:rsid w:val="00BA15AA"/>
    <w:rsid w:val="00BA5FE8"/>
    <w:rsid w:val="00BB1615"/>
    <w:rsid w:val="00BB36BD"/>
    <w:rsid w:val="00BB3B13"/>
    <w:rsid w:val="00BB7384"/>
    <w:rsid w:val="00BC57DE"/>
    <w:rsid w:val="00BD39E3"/>
    <w:rsid w:val="00BD730F"/>
    <w:rsid w:val="00BD7EFE"/>
    <w:rsid w:val="00BE5249"/>
    <w:rsid w:val="00BF5D53"/>
    <w:rsid w:val="00BF7E72"/>
    <w:rsid w:val="00C0139C"/>
    <w:rsid w:val="00C11C44"/>
    <w:rsid w:val="00C25F37"/>
    <w:rsid w:val="00C34A12"/>
    <w:rsid w:val="00C4220F"/>
    <w:rsid w:val="00C4339A"/>
    <w:rsid w:val="00C44629"/>
    <w:rsid w:val="00C5073A"/>
    <w:rsid w:val="00C540F9"/>
    <w:rsid w:val="00C720CA"/>
    <w:rsid w:val="00C74774"/>
    <w:rsid w:val="00C74D5C"/>
    <w:rsid w:val="00C8091C"/>
    <w:rsid w:val="00C8583A"/>
    <w:rsid w:val="00C92B34"/>
    <w:rsid w:val="00CA59A3"/>
    <w:rsid w:val="00CB593A"/>
    <w:rsid w:val="00CB69D0"/>
    <w:rsid w:val="00CC0E9E"/>
    <w:rsid w:val="00CD3B42"/>
    <w:rsid w:val="00CE57F7"/>
    <w:rsid w:val="00CF7153"/>
    <w:rsid w:val="00D06D84"/>
    <w:rsid w:val="00D15965"/>
    <w:rsid w:val="00D21A44"/>
    <w:rsid w:val="00D21BBB"/>
    <w:rsid w:val="00D23DCF"/>
    <w:rsid w:val="00D30B84"/>
    <w:rsid w:val="00D42DC9"/>
    <w:rsid w:val="00D45006"/>
    <w:rsid w:val="00D47EA2"/>
    <w:rsid w:val="00D526EF"/>
    <w:rsid w:val="00D61BA9"/>
    <w:rsid w:val="00D63443"/>
    <w:rsid w:val="00D703D2"/>
    <w:rsid w:val="00D845DE"/>
    <w:rsid w:val="00D94629"/>
    <w:rsid w:val="00DB43AD"/>
    <w:rsid w:val="00DC2D75"/>
    <w:rsid w:val="00DC6529"/>
    <w:rsid w:val="00DC68F1"/>
    <w:rsid w:val="00DC7F2E"/>
    <w:rsid w:val="00DD0D6C"/>
    <w:rsid w:val="00DD4DDA"/>
    <w:rsid w:val="00DE25F6"/>
    <w:rsid w:val="00DE2B7D"/>
    <w:rsid w:val="00DE795D"/>
    <w:rsid w:val="00DF088C"/>
    <w:rsid w:val="00DF5456"/>
    <w:rsid w:val="00E004CE"/>
    <w:rsid w:val="00E00967"/>
    <w:rsid w:val="00E049A9"/>
    <w:rsid w:val="00E142B1"/>
    <w:rsid w:val="00E3479C"/>
    <w:rsid w:val="00E50585"/>
    <w:rsid w:val="00E51359"/>
    <w:rsid w:val="00E5434C"/>
    <w:rsid w:val="00E658D3"/>
    <w:rsid w:val="00E74626"/>
    <w:rsid w:val="00E82193"/>
    <w:rsid w:val="00E84A22"/>
    <w:rsid w:val="00EA1A68"/>
    <w:rsid w:val="00EB123F"/>
    <w:rsid w:val="00EB1C41"/>
    <w:rsid w:val="00EB2F61"/>
    <w:rsid w:val="00EC4589"/>
    <w:rsid w:val="00EC4C90"/>
    <w:rsid w:val="00ED52B3"/>
    <w:rsid w:val="00EE1E41"/>
    <w:rsid w:val="00EF043D"/>
    <w:rsid w:val="00F040DA"/>
    <w:rsid w:val="00F23FFC"/>
    <w:rsid w:val="00F40712"/>
    <w:rsid w:val="00F44D25"/>
    <w:rsid w:val="00F506D9"/>
    <w:rsid w:val="00F61BDF"/>
    <w:rsid w:val="00F71BB3"/>
    <w:rsid w:val="00F853AA"/>
    <w:rsid w:val="00F91DAE"/>
    <w:rsid w:val="00F929F0"/>
    <w:rsid w:val="00F936FB"/>
    <w:rsid w:val="00F942E1"/>
    <w:rsid w:val="00FA0098"/>
    <w:rsid w:val="00FA4EAF"/>
    <w:rsid w:val="00FA63A7"/>
    <w:rsid w:val="00FA6A16"/>
    <w:rsid w:val="00FB35ED"/>
    <w:rsid w:val="00FB4495"/>
    <w:rsid w:val="00FB5CFB"/>
    <w:rsid w:val="00FC0B26"/>
    <w:rsid w:val="00FC2550"/>
    <w:rsid w:val="00FC514D"/>
    <w:rsid w:val="00FD3A61"/>
    <w:rsid w:val="00FD51C3"/>
    <w:rsid w:val="00FD660D"/>
    <w:rsid w:val="00FD7629"/>
    <w:rsid w:val="00FE14E9"/>
    <w:rsid w:val="00FE2EB4"/>
    <w:rsid w:val="00FF2D1B"/>
    <w:rsid w:val="00FF43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3CD40"/>
  <w15:chartTrackingRefBased/>
  <w15:docId w15:val="{CDBD27FD-E4E6-4307-BDC5-6673CC341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29"/>
  </w:style>
  <w:style w:type="paragraph" w:styleId="Heading1">
    <w:name w:val="heading 1"/>
    <w:basedOn w:val="Normal"/>
    <w:next w:val="Normal"/>
    <w:link w:val="Heading1Char"/>
    <w:uiPriority w:val="9"/>
    <w:qFormat/>
    <w:rsid w:val="00B74FBF"/>
    <w:pPr>
      <w:keepNext/>
      <w:keepLines/>
      <w:spacing w:before="240" w:after="0"/>
      <w:outlineLvl w:val="0"/>
    </w:pPr>
    <w:rPr>
      <w:rFonts w:ascii="Times New Roman" w:eastAsiaTheme="majorEastAsia" w:hAnsi="Times New Roman" w:cstheme="majorBidi"/>
      <w:color w:val="70AD47" w:themeColor="accent6"/>
      <w:sz w:val="32"/>
      <w:szCs w:val="32"/>
    </w:rPr>
  </w:style>
  <w:style w:type="paragraph" w:styleId="Heading2">
    <w:name w:val="heading 2"/>
    <w:basedOn w:val="Normal"/>
    <w:next w:val="Normal"/>
    <w:link w:val="Heading2Char"/>
    <w:uiPriority w:val="9"/>
    <w:unhideWhenUsed/>
    <w:qFormat/>
    <w:rsid w:val="00C25F37"/>
    <w:pPr>
      <w:keepNext/>
      <w:keepLines/>
      <w:spacing w:before="200" w:after="0"/>
      <w:outlineLvl w:val="1"/>
    </w:pPr>
    <w:rPr>
      <w:rFonts w:asciiTheme="majorHAnsi" w:eastAsiaTheme="majorEastAsia" w:hAnsiTheme="majorHAnsi" w:cstheme="majorBidi"/>
      <w:b/>
      <w:bCs/>
      <w:color w:val="4472C4" w:themeColor="accent1"/>
      <w:sz w:val="26"/>
      <w:szCs w:val="26"/>
      <w:lang w:val="en-GB"/>
    </w:rPr>
  </w:style>
  <w:style w:type="paragraph" w:styleId="Heading3">
    <w:name w:val="heading 3"/>
    <w:basedOn w:val="Normal"/>
    <w:next w:val="Normal"/>
    <w:link w:val="Heading3Char"/>
    <w:uiPriority w:val="9"/>
    <w:unhideWhenUsed/>
    <w:qFormat/>
    <w:rsid w:val="00C25F37"/>
    <w:pPr>
      <w:keepNext/>
      <w:keepLines/>
      <w:spacing w:before="200" w:after="0"/>
      <w:outlineLvl w:val="2"/>
    </w:pPr>
    <w:rPr>
      <w:rFonts w:asciiTheme="majorHAnsi" w:eastAsiaTheme="majorEastAsia" w:hAnsiTheme="majorHAnsi" w:cstheme="majorBidi"/>
      <w:b/>
      <w:bCs/>
      <w:color w:val="4472C4"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IRactivitytext">
    <w:name w:val="EMPIR activity text"/>
    <w:basedOn w:val="Normal"/>
    <w:qFormat/>
    <w:rsid w:val="00DC6529"/>
    <w:pPr>
      <w:spacing w:before="60" w:after="60" w:line="240" w:lineRule="auto"/>
      <w:jc w:val="both"/>
    </w:pPr>
    <w:rPr>
      <w:rFonts w:ascii="Arial" w:eastAsia="Calibri" w:hAnsi="Arial" w:cs="Arial"/>
      <w:sz w:val="18"/>
      <w:szCs w:val="18"/>
      <w:lang w:val="en-GB" w:eastAsia="de-DE"/>
    </w:rPr>
  </w:style>
  <w:style w:type="character" w:customStyle="1" w:styleId="Heading2Char">
    <w:name w:val="Heading 2 Char"/>
    <w:basedOn w:val="DefaultParagraphFont"/>
    <w:link w:val="Heading2"/>
    <w:uiPriority w:val="9"/>
    <w:rsid w:val="00C25F37"/>
    <w:rPr>
      <w:rFonts w:asciiTheme="majorHAnsi" w:eastAsiaTheme="majorEastAsia" w:hAnsiTheme="majorHAnsi" w:cstheme="majorBidi"/>
      <w:b/>
      <w:bCs/>
      <w:color w:val="4472C4" w:themeColor="accent1"/>
      <w:sz w:val="26"/>
      <w:szCs w:val="26"/>
      <w:lang w:val="en-GB"/>
    </w:rPr>
  </w:style>
  <w:style w:type="character" w:customStyle="1" w:styleId="Heading3Char">
    <w:name w:val="Heading 3 Char"/>
    <w:basedOn w:val="DefaultParagraphFont"/>
    <w:link w:val="Heading3"/>
    <w:uiPriority w:val="9"/>
    <w:rsid w:val="00C25F37"/>
    <w:rPr>
      <w:rFonts w:asciiTheme="majorHAnsi" w:eastAsiaTheme="majorEastAsia" w:hAnsiTheme="majorHAnsi" w:cstheme="majorBidi"/>
      <w:b/>
      <w:bCs/>
      <w:color w:val="4472C4" w:themeColor="accent1"/>
      <w:lang w:val="en-GB"/>
    </w:rPr>
  </w:style>
  <w:style w:type="paragraph" w:styleId="ListParagraph">
    <w:name w:val="List Paragraph"/>
    <w:basedOn w:val="Normal"/>
    <w:uiPriority w:val="34"/>
    <w:qFormat/>
    <w:rsid w:val="00C25F37"/>
    <w:pPr>
      <w:ind w:left="720"/>
      <w:contextualSpacing/>
    </w:pPr>
    <w:rPr>
      <w:lang w:val="en-GB"/>
    </w:rPr>
  </w:style>
  <w:style w:type="paragraph" w:styleId="BodyText">
    <w:name w:val="Body Text"/>
    <w:basedOn w:val="Normal"/>
    <w:link w:val="BodyTextChar"/>
    <w:qFormat/>
    <w:rsid w:val="000818F8"/>
    <w:pPr>
      <w:spacing w:before="85" w:after="85" w:line="240" w:lineRule="atLeast"/>
    </w:pPr>
    <w:rPr>
      <w:rFonts w:ascii="Arial" w:eastAsia="Times New Roman" w:hAnsi="Arial" w:cs="Times New Roman"/>
      <w:sz w:val="18"/>
      <w:szCs w:val="20"/>
      <w:lang w:val="en-GB"/>
    </w:rPr>
  </w:style>
  <w:style w:type="character" w:customStyle="1" w:styleId="BodyTextChar">
    <w:name w:val="Body Text Char"/>
    <w:basedOn w:val="DefaultParagraphFont"/>
    <w:link w:val="BodyText"/>
    <w:rsid w:val="000818F8"/>
    <w:rPr>
      <w:rFonts w:ascii="Arial" w:eastAsia="Times New Roman" w:hAnsi="Arial" w:cs="Times New Roman"/>
      <w:sz w:val="18"/>
      <w:szCs w:val="20"/>
      <w:lang w:val="en-GB"/>
    </w:rPr>
  </w:style>
  <w:style w:type="paragraph" w:styleId="Caption">
    <w:name w:val="caption"/>
    <w:basedOn w:val="Normal"/>
    <w:next w:val="Normal"/>
    <w:qFormat/>
    <w:rsid w:val="000818F8"/>
    <w:pPr>
      <w:keepNext/>
      <w:keepLines/>
      <w:spacing w:before="120" w:after="120" w:line="220" w:lineRule="atLeast"/>
    </w:pPr>
    <w:rPr>
      <w:rFonts w:ascii="Arial" w:eastAsia="Times New Roman" w:hAnsi="Arial" w:cs="Times New Roman"/>
      <w:b/>
      <w:bCs/>
      <w:sz w:val="18"/>
      <w:szCs w:val="20"/>
      <w:lang w:val="en-GB"/>
    </w:rPr>
  </w:style>
  <w:style w:type="paragraph" w:customStyle="1" w:styleId="Opsomming">
    <w:name w:val="Opsomming_"/>
    <w:basedOn w:val="Normal"/>
    <w:rsid w:val="002747C7"/>
    <w:pPr>
      <w:keepLines/>
      <w:numPr>
        <w:numId w:val="3"/>
      </w:numPr>
      <w:tabs>
        <w:tab w:val="clear" w:pos="3195"/>
        <w:tab w:val="num" w:pos="360"/>
      </w:tabs>
      <w:spacing w:after="20" w:line="220" w:lineRule="atLeast"/>
      <w:ind w:left="360"/>
    </w:pPr>
    <w:rPr>
      <w:rFonts w:ascii="Arial" w:eastAsia="Times New Roman" w:hAnsi="Arial" w:cs="Times New Roman"/>
      <w:snapToGrid w:val="0"/>
      <w:sz w:val="18"/>
      <w:szCs w:val="20"/>
      <w:lang w:val="en-GB"/>
    </w:rPr>
  </w:style>
  <w:style w:type="character" w:customStyle="1" w:styleId="Heading1Char">
    <w:name w:val="Heading 1 Char"/>
    <w:basedOn w:val="DefaultParagraphFont"/>
    <w:link w:val="Heading1"/>
    <w:uiPriority w:val="9"/>
    <w:rsid w:val="00B74FBF"/>
    <w:rPr>
      <w:rFonts w:ascii="Times New Roman" w:eastAsiaTheme="majorEastAsia" w:hAnsi="Times New Roman" w:cstheme="majorBidi"/>
      <w:color w:val="70AD47" w:themeColor="accent6"/>
      <w:sz w:val="32"/>
      <w:szCs w:val="32"/>
    </w:rPr>
  </w:style>
  <w:style w:type="paragraph" w:styleId="Bibliography">
    <w:name w:val="Bibliography"/>
    <w:basedOn w:val="Normal"/>
    <w:next w:val="Normal"/>
    <w:uiPriority w:val="37"/>
    <w:unhideWhenUsed/>
    <w:rsid w:val="00E74626"/>
  </w:style>
  <w:style w:type="table" w:styleId="TableGrid">
    <w:name w:val="Table Grid"/>
    <w:basedOn w:val="TableNormal"/>
    <w:uiPriority w:val="39"/>
    <w:rsid w:val="00D23DCF"/>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93310"/>
    <w:pPr>
      <w:spacing w:after="0" w:line="240" w:lineRule="auto"/>
      <w:contextualSpacing/>
      <w:jc w:val="center"/>
    </w:pPr>
    <w:rPr>
      <w:rFonts w:asciiTheme="majorHAnsi" w:eastAsiaTheme="majorEastAsia" w:hAnsiTheme="majorHAnsi" w:cstheme="majorBidi"/>
      <w:b/>
      <w:spacing w:val="-10"/>
      <w:kern w:val="28"/>
      <w:sz w:val="40"/>
      <w:szCs w:val="56"/>
    </w:rPr>
  </w:style>
  <w:style w:type="character" w:customStyle="1" w:styleId="TitleChar">
    <w:name w:val="Title Char"/>
    <w:basedOn w:val="DefaultParagraphFont"/>
    <w:link w:val="Title"/>
    <w:uiPriority w:val="10"/>
    <w:rsid w:val="00A93310"/>
    <w:rPr>
      <w:rFonts w:asciiTheme="majorHAnsi" w:eastAsiaTheme="majorEastAsia" w:hAnsiTheme="majorHAnsi" w:cstheme="majorBidi"/>
      <w:b/>
      <w:spacing w:val="-10"/>
      <w:kern w:val="28"/>
      <w:sz w:val="40"/>
      <w:szCs w:val="56"/>
    </w:rPr>
  </w:style>
  <w:style w:type="paragraph" w:styleId="Header">
    <w:name w:val="header"/>
    <w:basedOn w:val="Normal"/>
    <w:link w:val="HeaderChar"/>
    <w:uiPriority w:val="99"/>
    <w:unhideWhenUsed/>
    <w:rsid w:val="00B95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1D8"/>
  </w:style>
  <w:style w:type="paragraph" w:styleId="Footer">
    <w:name w:val="footer"/>
    <w:basedOn w:val="Normal"/>
    <w:link w:val="FooterChar"/>
    <w:uiPriority w:val="99"/>
    <w:unhideWhenUsed/>
    <w:rsid w:val="00B95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1D8"/>
  </w:style>
  <w:style w:type="paragraph" w:customStyle="1" w:styleId="EMPIRbodytext">
    <w:name w:val="EMPIR body text"/>
    <w:basedOn w:val="Normal"/>
    <w:link w:val="EMPIRbodytextChar"/>
    <w:qFormat/>
    <w:rsid w:val="003629E3"/>
    <w:pPr>
      <w:spacing w:before="120" w:after="0" w:line="240" w:lineRule="auto"/>
      <w:jc w:val="both"/>
    </w:pPr>
    <w:rPr>
      <w:rFonts w:ascii="Cambria" w:eastAsia="Times New Roman" w:hAnsi="Cambria" w:cs="Times New Roman"/>
      <w:szCs w:val="20"/>
      <w:lang w:val="en-GB" w:eastAsia="de-DE"/>
    </w:rPr>
  </w:style>
  <w:style w:type="character" w:customStyle="1" w:styleId="EMPIRbodytextChar">
    <w:name w:val="EMPIR body text Char"/>
    <w:link w:val="EMPIRbodytext"/>
    <w:qFormat/>
    <w:rsid w:val="003629E3"/>
    <w:rPr>
      <w:rFonts w:ascii="Cambria" w:eastAsia="Times New Roman" w:hAnsi="Cambria" w:cs="Times New Roman"/>
      <w:szCs w:val="20"/>
      <w:lang w:val="en-GB" w:eastAsia="de-DE"/>
    </w:rPr>
  </w:style>
  <w:style w:type="paragraph" w:styleId="TOCHeading">
    <w:name w:val="TOC Heading"/>
    <w:basedOn w:val="Heading1"/>
    <w:next w:val="Normal"/>
    <w:uiPriority w:val="39"/>
    <w:unhideWhenUsed/>
    <w:qFormat/>
    <w:rsid w:val="004D26F8"/>
    <w:pPr>
      <w:outlineLvl w:val="9"/>
    </w:pPr>
    <w:rPr>
      <w:rFonts w:asciiTheme="majorHAnsi" w:hAnsiTheme="majorHAnsi"/>
      <w:color w:val="2F5496" w:themeColor="accent1" w:themeShade="BF"/>
    </w:rPr>
  </w:style>
  <w:style w:type="paragraph" w:styleId="TOC1">
    <w:name w:val="toc 1"/>
    <w:basedOn w:val="Normal"/>
    <w:next w:val="Normal"/>
    <w:autoRedefine/>
    <w:uiPriority w:val="39"/>
    <w:unhideWhenUsed/>
    <w:rsid w:val="004D26F8"/>
    <w:pPr>
      <w:spacing w:after="100"/>
    </w:pPr>
  </w:style>
  <w:style w:type="character" w:styleId="Hyperlink">
    <w:name w:val="Hyperlink"/>
    <w:basedOn w:val="DefaultParagraphFont"/>
    <w:uiPriority w:val="99"/>
    <w:unhideWhenUsed/>
    <w:rsid w:val="004D26F8"/>
    <w:rPr>
      <w:color w:val="0563C1" w:themeColor="hyperlink"/>
      <w:u w:val="single"/>
    </w:rPr>
  </w:style>
  <w:style w:type="paragraph" w:styleId="Revision">
    <w:name w:val="Revision"/>
    <w:hidden/>
    <w:uiPriority w:val="99"/>
    <w:semiHidden/>
    <w:rsid w:val="00B315B7"/>
    <w:pPr>
      <w:spacing w:after="0" w:line="240" w:lineRule="auto"/>
    </w:pPr>
  </w:style>
  <w:style w:type="character" w:customStyle="1" w:styleId="anchor-text">
    <w:name w:val="anchor-text"/>
    <w:basedOn w:val="DefaultParagraphFont"/>
    <w:rsid w:val="002465F4"/>
  </w:style>
  <w:style w:type="character" w:styleId="UnresolvedMention">
    <w:name w:val="Unresolved Mention"/>
    <w:basedOn w:val="DefaultParagraphFont"/>
    <w:uiPriority w:val="99"/>
    <w:semiHidden/>
    <w:unhideWhenUsed/>
    <w:rsid w:val="008D51E8"/>
    <w:rPr>
      <w:color w:val="605E5C"/>
      <w:shd w:val="clear" w:color="auto" w:fill="E1DFDD"/>
    </w:rPr>
  </w:style>
  <w:style w:type="character" w:customStyle="1" w:styleId="cf01">
    <w:name w:val="cf01"/>
    <w:basedOn w:val="DefaultParagraphFont"/>
    <w:rsid w:val="005246EE"/>
    <w:rPr>
      <w:rFonts w:ascii="Segoe UI" w:hAnsi="Segoe UI" w:cs="Segoe UI" w:hint="default"/>
      <w:color w:val="FFFFFF"/>
      <w:sz w:val="36"/>
      <w:szCs w:val="36"/>
    </w:rPr>
  </w:style>
  <w:style w:type="paragraph" w:styleId="TOC2">
    <w:name w:val="toc 2"/>
    <w:basedOn w:val="Normal"/>
    <w:next w:val="Normal"/>
    <w:autoRedefine/>
    <w:uiPriority w:val="39"/>
    <w:unhideWhenUsed/>
    <w:rsid w:val="00523B6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43">
      <w:bodyDiv w:val="1"/>
      <w:marLeft w:val="0"/>
      <w:marRight w:val="0"/>
      <w:marTop w:val="0"/>
      <w:marBottom w:val="0"/>
      <w:divBdr>
        <w:top w:val="none" w:sz="0" w:space="0" w:color="auto"/>
        <w:left w:val="none" w:sz="0" w:space="0" w:color="auto"/>
        <w:bottom w:val="none" w:sz="0" w:space="0" w:color="auto"/>
        <w:right w:val="none" w:sz="0" w:space="0" w:color="auto"/>
      </w:divBdr>
    </w:div>
    <w:div w:id="57410167">
      <w:bodyDiv w:val="1"/>
      <w:marLeft w:val="0"/>
      <w:marRight w:val="0"/>
      <w:marTop w:val="0"/>
      <w:marBottom w:val="0"/>
      <w:divBdr>
        <w:top w:val="none" w:sz="0" w:space="0" w:color="auto"/>
        <w:left w:val="none" w:sz="0" w:space="0" w:color="auto"/>
        <w:bottom w:val="none" w:sz="0" w:space="0" w:color="auto"/>
        <w:right w:val="none" w:sz="0" w:space="0" w:color="auto"/>
      </w:divBdr>
    </w:div>
    <w:div w:id="66878958">
      <w:bodyDiv w:val="1"/>
      <w:marLeft w:val="0"/>
      <w:marRight w:val="0"/>
      <w:marTop w:val="0"/>
      <w:marBottom w:val="0"/>
      <w:divBdr>
        <w:top w:val="none" w:sz="0" w:space="0" w:color="auto"/>
        <w:left w:val="none" w:sz="0" w:space="0" w:color="auto"/>
        <w:bottom w:val="none" w:sz="0" w:space="0" w:color="auto"/>
        <w:right w:val="none" w:sz="0" w:space="0" w:color="auto"/>
      </w:divBdr>
    </w:div>
    <w:div w:id="73747237">
      <w:bodyDiv w:val="1"/>
      <w:marLeft w:val="0"/>
      <w:marRight w:val="0"/>
      <w:marTop w:val="0"/>
      <w:marBottom w:val="0"/>
      <w:divBdr>
        <w:top w:val="none" w:sz="0" w:space="0" w:color="auto"/>
        <w:left w:val="none" w:sz="0" w:space="0" w:color="auto"/>
        <w:bottom w:val="none" w:sz="0" w:space="0" w:color="auto"/>
        <w:right w:val="none" w:sz="0" w:space="0" w:color="auto"/>
      </w:divBdr>
    </w:div>
    <w:div w:id="84496872">
      <w:bodyDiv w:val="1"/>
      <w:marLeft w:val="0"/>
      <w:marRight w:val="0"/>
      <w:marTop w:val="0"/>
      <w:marBottom w:val="0"/>
      <w:divBdr>
        <w:top w:val="none" w:sz="0" w:space="0" w:color="auto"/>
        <w:left w:val="none" w:sz="0" w:space="0" w:color="auto"/>
        <w:bottom w:val="none" w:sz="0" w:space="0" w:color="auto"/>
        <w:right w:val="none" w:sz="0" w:space="0" w:color="auto"/>
      </w:divBdr>
    </w:div>
    <w:div w:id="87821039">
      <w:bodyDiv w:val="1"/>
      <w:marLeft w:val="0"/>
      <w:marRight w:val="0"/>
      <w:marTop w:val="0"/>
      <w:marBottom w:val="0"/>
      <w:divBdr>
        <w:top w:val="none" w:sz="0" w:space="0" w:color="auto"/>
        <w:left w:val="none" w:sz="0" w:space="0" w:color="auto"/>
        <w:bottom w:val="none" w:sz="0" w:space="0" w:color="auto"/>
        <w:right w:val="none" w:sz="0" w:space="0" w:color="auto"/>
      </w:divBdr>
    </w:div>
    <w:div w:id="92478001">
      <w:bodyDiv w:val="1"/>
      <w:marLeft w:val="0"/>
      <w:marRight w:val="0"/>
      <w:marTop w:val="0"/>
      <w:marBottom w:val="0"/>
      <w:divBdr>
        <w:top w:val="none" w:sz="0" w:space="0" w:color="auto"/>
        <w:left w:val="none" w:sz="0" w:space="0" w:color="auto"/>
        <w:bottom w:val="none" w:sz="0" w:space="0" w:color="auto"/>
        <w:right w:val="none" w:sz="0" w:space="0" w:color="auto"/>
      </w:divBdr>
    </w:div>
    <w:div w:id="107159832">
      <w:bodyDiv w:val="1"/>
      <w:marLeft w:val="0"/>
      <w:marRight w:val="0"/>
      <w:marTop w:val="0"/>
      <w:marBottom w:val="0"/>
      <w:divBdr>
        <w:top w:val="none" w:sz="0" w:space="0" w:color="auto"/>
        <w:left w:val="none" w:sz="0" w:space="0" w:color="auto"/>
        <w:bottom w:val="none" w:sz="0" w:space="0" w:color="auto"/>
        <w:right w:val="none" w:sz="0" w:space="0" w:color="auto"/>
      </w:divBdr>
    </w:div>
    <w:div w:id="112018449">
      <w:bodyDiv w:val="1"/>
      <w:marLeft w:val="0"/>
      <w:marRight w:val="0"/>
      <w:marTop w:val="0"/>
      <w:marBottom w:val="0"/>
      <w:divBdr>
        <w:top w:val="none" w:sz="0" w:space="0" w:color="auto"/>
        <w:left w:val="none" w:sz="0" w:space="0" w:color="auto"/>
        <w:bottom w:val="none" w:sz="0" w:space="0" w:color="auto"/>
        <w:right w:val="none" w:sz="0" w:space="0" w:color="auto"/>
      </w:divBdr>
    </w:div>
    <w:div w:id="114493610">
      <w:bodyDiv w:val="1"/>
      <w:marLeft w:val="0"/>
      <w:marRight w:val="0"/>
      <w:marTop w:val="0"/>
      <w:marBottom w:val="0"/>
      <w:divBdr>
        <w:top w:val="none" w:sz="0" w:space="0" w:color="auto"/>
        <w:left w:val="none" w:sz="0" w:space="0" w:color="auto"/>
        <w:bottom w:val="none" w:sz="0" w:space="0" w:color="auto"/>
        <w:right w:val="none" w:sz="0" w:space="0" w:color="auto"/>
      </w:divBdr>
    </w:div>
    <w:div w:id="115879721">
      <w:bodyDiv w:val="1"/>
      <w:marLeft w:val="0"/>
      <w:marRight w:val="0"/>
      <w:marTop w:val="0"/>
      <w:marBottom w:val="0"/>
      <w:divBdr>
        <w:top w:val="none" w:sz="0" w:space="0" w:color="auto"/>
        <w:left w:val="none" w:sz="0" w:space="0" w:color="auto"/>
        <w:bottom w:val="none" w:sz="0" w:space="0" w:color="auto"/>
        <w:right w:val="none" w:sz="0" w:space="0" w:color="auto"/>
      </w:divBdr>
    </w:div>
    <w:div w:id="126167094">
      <w:bodyDiv w:val="1"/>
      <w:marLeft w:val="0"/>
      <w:marRight w:val="0"/>
      <w:marTop w:val="0"/>
      <w:marBottom w:val="0"/>
      <w:divBdr>
        <w:top w:val="none" w:sz="0" w:space="0" w:color="auto"/>
        <w:left w:val="none" w:sz="0" w:space="0" w:color="auto"/>
        <w:bottom w:val="none" w:sz="0" w:space="0" w:color="auto"/>
        <w:right w:val="none" w:sz="0" w:space="0" w:color="auto"/>
      </w:divBdr>
    </w:div>
    <w:div w:id="128402471">
      <w:bodyDiv w:val="1"/>
      <w:marLeft w:val="0"/>
      <w:marRight w:val="0"/>
      <w:marTop w:val="0"/>
      <w:marBottom w:val="0"/>
      <w:divBdr>
        <w:top w:val="none" w:sz="0" w:space="0" w:color="auto"/>
        <w:left w:val="none" w:sz="0" w:space="0" w:color="auto"/>
        <w:bottom w:val="none" w:sz="0" w:space="0" w:color="auto"/>
        <w:right w:val="none" w:sz="0" w:space="0" w:color="auto"/>
      </w:divBdr>
    </w:div>
    <w:div w:id="131753966">
      <w:bodyDiv w:val="1"/>
      <w:marLeft w:val="0"/>
      <w:marRight w:val="0"/>
      <w:marTop w:val="0"/>
      <w:marBottom w:val="0"/>
      <w:divBdr>
        <w:top w:val="none" w:sz="0" w:space="0" w:color="auto"/>
        <w:left w:val="none" w:sz="0" w:space="0" w:color="auto"/>
        <w:bottom w:val="none" w:sz="0" w:space="0" w:color="auto"/>
        <w:right w:val="none" w:sz="0" w:space="0" w:color="auto"/>
      </w:divBdr>
    </w:div>
    <w:div w:id="135530822">
      <w:bodyDiv w:val="1"/>
      <w:marLeft w:val="0"/>
      <w:marRight w:val="0"/>
      <w:marTop w:val="0"/>
      <w:marBottom w:val="0"/>
      <w:divBdr>
        <w:top w:val="none" w:sz="0" w:space="0" w:color="auto"/>
        <w:left w:val="none" w:sz="0" w:space="0" w:color="auto"/>
        <w:bottom w:val="none" w:sz="0" w:space="0" w:color="auto"/>
        <w:right w:val="none" w:sz="0" w:space="0" w:color="auto"/>
      </w:divBdr>
    </w:div>
    <w:div w:id="137647847">
      <w:bodyDiv w:val="1"/>
      <w:marLeft w:val="0"/>
      <w:marRight w:val="0"/>
      <w:marTop w:val="0"/>
      <w:marBottom w:val="0"/>
      <w:divBdr>
        <w:top w:val="none" w:sz="0" w:space="0" w:color="auto"/>
        <w:left w:val="none" w:sz="0" w:space="0" w:color="auto"/>
        <w:bottom w:val="none" w:sz="0" w:space="0" w:color="auto"/>
        <w:right w:val="none" w:sz="0" w:space="0" w:color="auto"/>
      </w:divBdr>
    </w:div>
    <w:div w:id="151263445">
      <w:bodyDiv w:val="1"/>
      <w:marLeft w:val="0"/>
      <w:marRight w:val="0"/>
      <w:marTop w:val="0"/>
      <w:marBottom w:val="0"/>
      <w:divBdr>
        <w:top w:val="none" w:sz="0" w:space="0" w:color="auto"/>
        <w:left w:val="none" w:sz="0" w:space="0" w:color="auto"/>
        <w:bottom w:val="none" w:sz="0" w:space="0" w:color="auto"/>
        <w:right w:val="none" w:sz="0" w:space="0" w:color="auto"/>
      </w:divBdr>
    </w:div>
    <w:div w:id="152334271">
      <w:bodyDiv w:val="1"/>
      <w:marLeft w:val="0"/>
      <w:marRight w:val="0"/>
      <w:marTop w:val="0"/>
      <w:marBottom w:val="0"/>
      <w:divBdr>
        <w:top w:val="none" w:sz="0" w:space="0" w:color="auto"/>
        <w:left w:val="none" w:sz="0" w:space="0" w:color="auto"/>
        <w:bottom w:val="none" w:sz="0" w:space="0" w:color="auto"/>
        <w:right w:val="none" w:sz="0" w:space="0" w:color="auto"/>
      </w:divBdr>
    </w:div>
    <w:div w:id="161363008">
      <w:bodyDiv w:val="1"/>
      <w:marLeft w:val="0"/>
      <w:marRight w:val="0"/>
      <w:marTop w:val="0"/>
      <w:marBottom w:val="0"/>
      <w:divBdr>
        <w:top w:val="none" w:sz="0" w:space="0" w:color="auto"/>
        <w:left w:val="none" w:sz="0" w:space="0" w:color="auto"/>
        <w:bottom w:val="none" w:sz="0" w:space="0" w:color="auto"/>
        <w:right w:val="none" w:sz="0" w:space="0" w:color="auto"/>
      </w:divBdr>
    </w:div>
    <w:div w:id="166868471">
      <w:bodyDiv w:val="1"/>
      <w:marLeft w:val="0"/>
      <w:marRight w:val="0"/>
      <w:marTop w:val="0"/>
      <w:marBottom w:val="0"/>
      <w:divBdr>
        <w:top w:val="none" w:sz="0" w:space="0" w:color="auto"/>
        <w:left w:val="none" w:sz="0" w:space="0" w:color="auto"/>
        <w:bottom w:val="none" w:sz="0" w:space="0" w:color="auto"/>
        <w:right w:val="none" w:sz="0" w:space="0" w:color="auto"/>
      </w:divBdr>
    </w:div>
    <w:div w:id="210117423">
      <w:bodyDiv w:val="1"/>
      <w:marLeft w:val="0"/>
      <w:marRight w:val="0"/>
      <w:marTop w:val="0"/>
      <w:marBottom w:val="0"/>
      <w:divBdr>
        <w:top w:val="none" w:sz="0" w:space="0" w:color="auto"/>
        <w:left w:val="none" w:sz="0" w:space="0" w:color="auto"/>
        <w:bottom w:val="none" w:sz="0" w:space="0" w:color="auto"/>
        <w:right w:val="none" w:sz="0" w:space="0" w:color="auto"/>
      </w:divBdr>
    </w:div>
    <w:div w:id="214391479">
      <w:bodyDiv w:val="1"/>
      <w:marLeft w:val="0"/>
      <w:marRight w:val="0"/>
      <w:marTop w:val="0"/>
      <w:marBottom w:val="0"/>
      <w:divBdr>
        <w:top w:val="none" w:sz="0" w:space="0" w:color="auto"/>
        <w:left w:val="none" w:sz="0" w:space="0" w:color="auto"/>
        <w:bottom w:val="none" w:sz="0" w:space="0" w:color="auto"/>
        <w:right w:val="none" w:sz="0" w:space="0" w:color="auto"/>
      </w:divBdr>
    </w:div>
    <w:div w:id="216012153">
      <w:bodyDiv w:val="1"/>
      <w:marLeft w:val="0"/>
      <w:marRight w:val="0"/>
      <w:marTop w:val="0"/>
      <w:marBottom w:val="0"/>
      <w:divBdr>
        <w:top w:val="none" w:sz="0" w:space="0" w:color="auto"/>
        <w:left w:val="none" w:sz="0" w:space="0" w:color="auto"/>
        <w:bottom w:val="none" w:sz="0" w:space="0" w:color="auto"/>
        <w:right w:val="none" w:sz="0" w:space="0" w:color="auto"/>
      </w:divBdr>
    </w:div>
    <w:div w:id="226768483">
      <w:bodyDiv w:val="1"/>
      <w:marLeft w:val="0"/>
      <w:marRight w:val="0"/>
      <w:marTop w:val="0"/>
      <w:marBottom w:val="0"/>
      <w:divBdr>
        <w:top w:val="none" w:sz="0" w:space="0" w:color="auto"/>
        <w:left w:val="none" w:sz="0" w:space="0" w:color="auto"/>
        <w:bottom w:val="none" w:sz="0" w:space="0" w:color="auto"/>
        <w:right w:val="none" w:sz="0" w:space="0" w:color="auto"/>
      </w:divBdr>
    </w:div>
    <w:div w:id="230580430">
      <w:bodyDiv w:val="1"/>
      <w:marLeft w:val="0"/>
      <w:marRight w:val="0"/>
      <w:marTop w:val="0"/>
      <w:marBottom w:val="0"/>
      <w:divBdr>
        <w:top w:val="none" w:sz="0" w:space="0" w:color="auto"/>
        <w:left w:val="none" w:sz="0" w:space="0" w:color="auto"/>
        <w:bottom w:val="none" w:sz="0" w:space="0" w:color="auto"/>
        <w:right w:val="none" w:sz="0" w:space="0" w:color="auto"/>
      </w:divBdr>
    </w:div>
    <w:div w:id="241762938">
      <w:bodyDiv w:val="1"/>
      <w:marLeft w:val="0"/>
      <w:marRight w:val="0"/>
      <w:marTop w:val="0"/>
      <w:marBottom w:val="0"/>
      <w:divBdr>
        <w:top w:val="none" w:sz="0" w:space="0" w:color="auto"/>
        <w:left w:val="none" w:sz="0" w:space="0" w:color="auto"/>
        <w:bottom w:val="none" w:sz="0" w:space="0" w:color="auto"/>
        <w:right w:val="none" w:sz="0" w:space="0" w:color="auto"/>
      </w:divBdr>
    </w:div>
    <w:div w:id="245648082">
      <w:bodyDiv w:val="1"/>
      <w:marLeft w:val="0"/>
      <w:marRight w:val="0"/>
      <w:marTop w:val="0"/>
      <w:marBottom w:val="0"/>
      <w:divBdr>
        <w:top w:val="none" w:sz="0" w:space="0" w:color="auto"/>
        <w:left w:val="none" w:sz="0" w:space="0" w:color="auto"/>
        <w:bottom w:val="none" w:sz="0" w:space="0" w:color="auto"/>
        <w:right w:val="none" w:sz="0" w:space="0" w:color="auto"/>
      </w:divBdr>
    </w:div>
    <w:div w:id="265890216">
      <w:bodyDiv w:val="1"/>
      <w:marLeft w:val="0"/>
      <w:marRight w:val="0"/>
      <w:marTop w:val="0"/>
      <w:marBottom w:val="0"/>
      <w:divBdr>
        <w:top w:val="none" w:sz="0" w:space="0" w:color="auto"/>
        <w:left w:val="none" w:sz="0" w:space="0" w:color="auto"/>
        <w:bottom w:val="none" w:sz="0" w:space="0" w:color="auto"/>
        <w:right w:val="none" w:sz="0" w:space="0" w:color="auto"/>
      </w:divBdr>
    </w:div>
    <w:div w:id="306083968">
      <w:bodyDiv w:val="1"/>
      <w:marLeft w:val="0"/>
      <w:marRight w:val="0"/>
      <w:marTop w:val="0"/>
      <w:marBottom w:val="0"/>
      <w:divBdr>
        <w:top w:val="none" w:sz="0" w:space="0" w:color="auto"/>
        <w:left w:val="none" w:sz="0" w:space="0" w:color="auto"/>
        <w:bottom w:val="none" w:sz="0" w:space="0" w:color="auto"/>
        <w:right w:val="none" w:sz="0" w:space="0" w:color="auto"/>
      </w:divBdr>
    </w:div>
    <w:div w:id="309024739">
      <w:bodyDiv w:val="1"/>
      <w:marLeft w:val="0"/>
      <w:marRight w:val="0"/>
      <w:marTop w:val="0"/>
      <w:marBottom w:val="0"/>
      <w:divBdr>
        <w:top w:val="none" w:sz="0" w:space="0" w:color="auto"/>
        <w:left w:val="none" w:sz="0" w:space="0" w:color="auto"/>
        <w:bottom w:val="none" w:sz="0" w:space="0" w:color="auto"/>
        <w:right w:val="none" w:sz="0" w:space="0" w:color="auto"/>
      </w:divBdr>
    </w:div>
    <w:div w:id="313216122">
      <w:bodyDiv w:val="1"/>
      <w:marLeft w:val="0"/>
      <w:marRight w:val="0"/>
      <w:marTop w:val="0"/>
      <w:marBottom w:val="0"/>
      <w:divBdr>
        <w:top w:val="none" w:sz="0" w:space="0" w:color="auto"/>
        <w:left w:val="none" w:sz="0" w:space="0" w:color="auto"/>
        <w:bottom w:val="none" w:sz="0" w:space="0" w:color="auto"/>
        <w:right w:val="none" w:sz="0" w:space="0" w:color="auto"/>
      </w:divBdr>
    </w:div>
    <w:div w:id="329481408">
      <w:bodyDiv w:val="1"/>
      <w:marLeft w:val="0"/>
      <w:marRight w:val="0"/>
      <w:marTop w:val="0"/>
      <w:marBottom w:val="0"/>
      <w:divBdr>
        <w:top w:val="none" w:sz="0" w:space="0" w:color="auto"/>
        <w:left w:val="none" w:sz="0" w:space="0" w:color="auto"/>
        <w:bottom w:val="none" w:sz="0" w:space="0" w:color="auto"/>
        <w:right w:val="none" w:sz="0" w:space="0" w:color="auto"/>
      </w:divBdr>
    </w:div>
    <w:div w:id="350649729">
      <w:bodyDiv w:val="1"/>
      <w:marLeft w:val="0"/>
      <w:marRight w:val="0"/>
      <w:marTop w:val="0"/>
      <w:marBottom w:val="0"/>
      <w:divBdr>
        <w:top w:val="none" w:sz="0" w:space="0" w:color="auto"/>
        <w:left w:val="none" w:sz="0" w:space="0" w:color="auto"/>
        <w:bottom w:val="none" w:sz="0" w:space="0" w:color="auto"/>
        <w:right w:val="none" w:sz="0" w:space="0" w:color="auto"/>
      </w:divBdr>
    </w:div>
    <w:div w:id="358700672">
      <w:bodyDiv w:val="1"/>
      <w:marLeft w:val="0"/>
      <w:marRight w:val="0"/>
      <w:marTop w:val="0"/>
      <w:marBottom w:val="0"/>
      <w:divBdr>
        <w:top w:val="none" w:sz="0" w:space="0" w:color="auto"/>
        <w:left w:val="none" w:sz="0" w:space="0" w:color="auto"/>
        <w:bottom w:val="none" w:sz="0" w:space="0" w:color="auto"/>
        <w:right w:val="none" w:sz="0" w:space="0" w:color="auto"/>
      </w:divBdr>
    </w:div>
    <w:div w:id="359549584">
      <w:bodyDiv w:val="1"/>
      <w:marLeft w:val="0"/>
      <w:marRight w:val="0"/>
      <w:marTop w:val="0"/>
      <w:marBottom w:val="0"/>
      <w:divBdr>
        <w:top w:val="none" w:sz="0" w:space="0" w:color="auto"/>
        <w:left w:val="none" w:sz="0" w:space="0" w:color="auto"/>
        <w:bottom w:val="none" w:sz="0" w:space="0" w:color="auto"/>
        <w:right w:val="none" w:sz="0" w:space="0" w:color="auto"/>
      </w:divBdr>
    </w:div>
    <w:div w:id="376970391">
      <w:bodyDiv w:val="1"/>
      <w:marLeft w:val="0"/>
      <w:marRight w:val="0"/>
      <w:marTop w:val="0"/>
      <w:marBottom w:val="0"/>
      <w:divBdr>
        <w:top w:val="none" w:sz="0" w:space="0" w:color="auto"/>
        <w:left w:val="none" w:sz="0" w:space="0" w:color="auto"/>
        <w:bottom w:val="none" w:sz="0" w:space="0" w:color="auto"/>
        <w:right w:val="none" w:sz="0" w:space="0" w:color="auto"/>
      </w:divBdr>
    </w:div>
    <w:div w:id="389377897">
      <w:bodyDiv w:val="1"/>
      <w:marLeft w:val="0"/>
      <w:marRight w:val="0"/>
      <w:marTop w:val="0"/>
      <w:marBottom w:val="0"/>
      <w:divBdr>
        <w:top w:val="none" w:sz="0" w:space="0" w:color="auto"/>
        <w:left w:val="none" w:sz="0" w:space="0" w:color="auto"/>
        <w:bottom w:val="none" w:sz="0" w:space="0" w:color="auto"/>
        <w:right w:val="none" w:sz="0" w:space="0" w:color="auto"/>
      </w:divBdr>
    </w:div>
    <w:div w:id="393310587">
      <w:bodyDiv w:val="1"/>
      <w:marLeft w:val="0"/>
      <w:marRight w:val="0"/>
      <w:marTop w:val="0"/>
      <w:marBottom w:val="0"/>
      <w:divBdr>
        <w:top w:val="none" w:sz="0" w:space="0" w:color="auto"/>
        <w:left w:val="none" w:sz="0" w:space="0" w:color="auto"/>
        <w:bottom w:val="none" w:sz="0" w:space="0" w:color="auto"/>
        <w:right w:val="none" w:sz="0" w:space="0" w:color="auto"/>
      </w:divBdr>
    </w:div>
    <w:div w:id="395589028">
      <w:bodyDiv w:val="1"/>
      <w:marLeft w:val="0"/>
      <w:marRight w:val="0"/>
      <w:marTop w:val="0"/>
      <w:marBottom w:val="0"/>
      <w:divBdr>
        <w:top w:val="none" w:sz="0" w:space="0" w:color="auto"/>
        <w:left w:val="none" w:sz="0" w:space="0" w:color="auto"/>
        <w:bottom w:val="none" w:sz="0" w:space="0" w:color="auto"/>
        <w:right w:val="none" w:sz="0" w:space="0" w:color="auto"/>
      </w:divBdr>
    </w:div>
    <w:div w:id="427506847">
      <w:bodyDiv w:val="1"/>
      <w:marLeft w:val="0"/>
      <w:marRight w:val="0"/>
      <w:marTop w:val="0"/>
      <w:marBottom w:val="0"/>
      <w:divBdr>
        <w:top w:val="none" w:sz="0" w:space="0" w:color="auto"/>
        <w:left w:val="none" w:sz="0" w:space="0" w:color="auto"/>
        <w:bottom w:val="none" w:sz="0" w:space="0" w:color="auto"/>
        <w:right w:val="none" w:sz="0" w:space="0" w:color="auto"/>
      </w:divBdr>
    </w:div>
    <w:div w:id="451898006">
      <w:bodyDiv w:val="1"/>
      <w:marLeft w:val="0"/>
      <w:marRight w:val="0"/>
      <w:marTop w:val="0"/>
      <w:marBottom w:val="0"/>
      <w:divBdr>
        <w:top w:val="none" w:sz="0" w:space="0" w:color="auto"/>
        <w:left w:val="none" w:sz="0" w:space="0" w:color="auto"/>
        <w:bottom w:val="none" w:sz="0" w:space="0" w:color="auto"/>
        <w:right w:val="none" w:sz="0" w:space="0" w:color="auto"/>
      </w:divBdr>
    </w:div>
    <w:div w:id="477500196">
      <w:bodyDiv w:val="1"/>
      <w:marLeft w:val="0"/>
      <w:marRight w:val="0"/>
      <w:marTop w:val="0"/>
      <w:marBottom w:val="0"/>
      <w:divBdr>
        <w:top w:val="none" w:sz="0" w:space="0" w:color="auto"/>
        <w:left w:val="none" w:sz="0" w:space="0" w:color="auto"/>
        <w:bottom w:val="none" w:sz="0" w:space="0" w:color="auto"/>
        <w:right w:val="none" w:sz="0" w:space="0" w:color="auto"/>
      </w:divBdr>
    </w:div>
    <w:div w:id="491532928">
      <w:bodyDiv w:val="1"/>
      <w:marLeft w:val="0"/>
      <w:marRight w:val="0"/>
      <w:marTop w:val="0"/>
      <w:marBottom w:val="0"/>
      <w:divBdr>
        <w:top w:val="none" w:sz="0" w:space="0" w:color="auto"/>
        <w:left w:val="none" w:sz="0" w:space="0" w:color="auto"/>
        <w:bottom w:val="none" w:sz="0" w:space="0" w:color="auto"/>
        <w:right w:val="none" w:sz="0" w:space="0" w:color="auto"/>
      </w:divBdr>
    </w:div>
    <w:div w:id="502622188">
      <w:bodyDiv w:val="1"/>
      <w:marLeft w:val="0"/>
      <w:marRight w:val="0"/>
      <w:marTop w:val="0"/>
      <w:marBottom w:val="0"/>
      <w:divBdr>
        <w:top w:val="none" w:sz="0" w:space="0" w:color="auto"/>
        <w:left w:val="none" w:sz="0" w:space="0" w:color="auto"/>
        <w:bottom w:val="none" w:sz="0" w:space="0" w:color="auto"/>
        <w:right w:val="none" w:sz="0" w:space="0" w:color="auto"/>
      </w:divBdr>
    </w:div>
    <w:div w:id="504633729">
      <w:bodyDiv w:val="1"/>
      <w:marLeft w:val="0"/>
      <w:marRight w:val="0"/>
      <w:marTop w:val="0"/>
      <w:marBottom w:val="0"/>
      <w:divBdr>
        <w:top w:val="none" w:sz="0" w:space="0" w:color="auto"/>
        <w:left w:val="none" w:sz="0" w:space="0" w:color="auto"/>
        <w:bottom w:val="none" w:sz="0" w:space="0" w:color="auto"/>
        <w:right w:val="none" w:sz="0" w:space="0" w:color="auto"/>
      </w:divBdr>
    </w:div>
    <w:div w:id="513422804">
      <w:bodyDiv w:val="1"/>
      <w:marLeft w:val="0"/>
      <w:marRight w:val="0"/>
      <w:marTop w:val="0"/>
      <w:marBottom w:val="0"/>
      <w:divBdr>
        <w:top w:val="none" w:sz="0" w:space="0" w:color="auto"/>
        <w:left w:val="none" w:sz="0" w:space="0" w:color="auto"/>
        <w:bottom w:val="none" w:sz="0" w:space="0" w:color="auto"/>
        <w:right w:val="none" w:sz="0" w:space="0" w:color="auto"/>
      </w:divBdr>
    </w:div>
    <w:div w:id="526254174">
      <w:bodyDiv w:val="1"/>
      <w:marLeft w:val="0"/>
      <w:marRight w:val="0"/>
      <w:marTop w:val="0"/>
      <w:marBottom w:val="0"/>
      <w:divBdr>
        <w:top w:val="none" w:sz="0" w:space="0" w:color="auto"/>
        <w:left w:val="none" w:sz="0" w:space="0" w:color="auto"/>
        <w:bottom w:val="none" w:sz="0" w:space="0" w:color="auto"/>
        <w:right w:val="none" w:sz="0" w:space="0" w:color="auto"/>
      </w:divBdr>
    </w:div>
    <w:div w:id="526406323">
      <w:bodyDiv w:val="1"/>
      <w:marLeft w:val="0"/>
      <w:marRight w:val="0"/>
      <w:marTop w:val="0"/>
      <w:marBottom w:val="0"/>
      <w:divBdr>
        <w:top w:val="none" w:sz="0" w:space="0" w:color="auto"/>
        <w:left w:val="none" w:sz="0" w:space="0" w:color="auto"/>
        <w:bottom w:val="none" w:sz="0" w:space="0" w:color="auto"/>
        <w:right w:val="none" w:sz="0" w:space="0" w:color="auto"/>
      </w:divBdr>
    </w:div>
    <w:div w:id="539438214">
      <w:bodyDiv w:val="1"/>
      <w:marLeft w:val="0"/>
      <w:marRight w:val="0"/>
      <w:marTop w:val="0"/>
      <w:marBottom w:val="0"/>
      <w:divBdr>
        <w:top w:val="none" w:sz="0" w:space="0" w:color="auto"/>
        <w:left w:val="none" w:sz="0" w:space="0" w:color="auto"/>
        <w:bottom w:val="none" w:sz="0" w:space="0" w:color="auto"/>
        <w:right w:val="none" w:sz="0" w:space="0" w:color="auto"/>
      </w:divBdr>
    </w:div>
    <w:div w:id="542519722">
      <w:bodyDiv w:val="1"/>
      <w:marLeft w:val="0"/>
      <w:marRight w:val="0"/>
      <w:marTop w:val="0"/>
      <w:marBottom w:val="0"/>
      <w:divBdr>
        <w:top w:val="none" w:sz="0" w:space="0" w:color="auto"/>
        <w:left w:val="none" w:sz="0" w:space="0" w:color="auto"/>
        <w:bottom w:val="none" w:sz="0" w:space="0" w:color="auto"/>
        <w:right w:val="none" w:sz="0" w:space="0" w:color="auto"/>
      </w:divBdr>
    </w:div>
    <w:div w:id="547957374">
      <w:bodyDiv w:val="1"/>
      <w:marLeft w:val="0"/>
      <w:marRight w:val="0"/>
      <w:marTop w:val="0"/>
      <w:marBottom w:val="0"/>
      <w:divBdr>
        <w:top w:val="none" w:sz="0" w:space="0" w:color="auto"/>
        <w:left w:val="none" w:sz="0" w:space="0" w:color="auto"/>
        <w:bottom w:val="none" w:sz="0" w:space="0" w:color="auto"/>
        <w:right w:val="none" w:sz="0" w:space="0" w:color="auto"/>
      </w:divBdr>
    </w:div>
    <w:div w:id="554897797">
      <w:bodyDiv w:val="1"/>
      <w:marLeft w:val="0"/>
      <w:marRight w:val="0"/>
      <w:marTop w:val="0"/>
      <w:marBottom w:val="0"/>
      <w:divBdr>
        <w:top w:val="none" w:sz="0" w:space="0" w:color="auto"/>
        <w:left w:val="none" w:sz="0" w:space="0" w:color="auto"/>
        <w:bottom w:val="none" w:sz="0" w:space="0" w:color="auto"/>
        <w:right w:val="none" w:sz="0" w:space="0" w:color="auto"/>
      </w:divBdr>
    </w:div>
    <w:div w:id="565146275">
      <w:bodyDiv w:val="1"/>
      <w:marLeft w:val="0"/>
      <w:marRight w:val="0"/>
      <w:marTop w:val="0"/>
      <w:marBottom w:val="0"/>
      <w:divBdr>
        <w:top w:val="none" w:sz="0" w:space="0" w:color="auto"/>
        <w:left w:val="none" w:sz="0" w:space="0" w:color="auto"/>
        <w:bottom w:val="none" w:sz="0" w:space="0" w:color="auto"/>
        <w:right w:val="none" w:sz="0" w:space="0" w:color="auto"/>
      </w:divBdr>
    </w:div>
    <w:div w:id="570820495">
      <w:bodyDiv w:val="1"/>
      <w:marLeft w:val="0"/>
      <w:marRight w:val="0"/>
      <w:marTop w:val="0"/>
      <w:marBottom w:val="0"/>
      <w:divBdr>
        <w:top w:val="none" w:sz="0" w:space="0" w:color="auto"/>
        <w:left w:val="none" w:sz="0" w:space="0" w:color="auto"/>
        <w:bottom w:val="none" w:sz="0" w:space="0" w:color="auto"/>
        <w:right w:val="none" w:sz="0" w:space="0" w:color="auto"/>
      </w:divBdr>
    </w:div>
    <w:div w:id="628901355">
      <w:bodyDiv w:val="1"/>
      <w:marLeft w:val="0"/>
      <w:marRight w:val="0"/>
      <w:marTop w:val="0"/>
      <w:marBottom w:val="0"/>
      <w:divBdr>
        <w:top w:val="none" w:sz="0" w:space="0" w:color="auto"/>
        <w:left w:val="none" w:sz="0" w:space="0" w:color="auto"/>
        <w:bottom w:val="none" w:sz="0" w:space="0" w:color="auto"/>
        <w:right w:val="none" w:sz="0" w:space="0" w:color="auto"/>
      </w:divBdr>
    </w:div>
    <w:div w:id="635374616">
      <w:bodyDiv w:val="1"/>
      <w:marLeft w:val="0"/>
      <w:marRight w:val="0"/>
      <w:marTop w:val="0"/>
      <w:marBottom w:val="0"/>
      <w:divBdr>
        <w:top w:val="none" w:sz="0" w:space="0" w:color="auto"/>
        <w:left w:val="none" w:sz="0" w:space="0" w:color="auto"/>
        <w:bottom w:val="none" w:sz="0" w:space="0" w:color="auto"/>
        <w:right w:val="none" w:sz="0" w:space="0" w:color="auto"/>
      </w:divBdr>
    </w:div>
    <w:div w:id="647518022">
      <w:bodyDiv w:val="1"/>
      <w:marLeft w:val="0"/>
      <w:marRight w:val="0"/>
      <w:marTop w:val="0"/>
      <w:marBottom w:val="0"/>
      <w:divBdr>
        <w:top w:val="none" w:sz="0" w:space="0" w:color="auto"/>
        <w:left w:val="none" w:sz="0" w:space="0" w:color="auto"/>
        <w:bottom w:val="none" w:sz="0" w:space="0" w:color="auto"/>
        <w:right w:val="none" w:sz="0" w:space="0" w:color="auto"/>
      </w:divBdr>
    </w:div>
    <w:div w:id="650410525">
      <w:bodyDiv w:val="1"/>
      <w:marLeft w:val="0"/>
      <w:marRight w:val="0"/>
      <w:marTop w:val="0"/>
      <w:marBottom w:val="0"/>
      <w:divBdr>
        <w:top w:val="none" w:sz="0" w:space="0" w:color="auto"/>
        <w:left w:val="none" w:sz="0" w:space="0" w:color="auto"/>
        <w:bottom w:val="none" w:sz="0" w:space="0" w:color="auto"/>
        <w:right w:val="none" w:sz="0" w:space="0" w:color="auto"/>
      </w:divBdr>
    </w:div>
    <w:div w:id="678653265">
      <w:bodyDiv w:val="1"/>
      <w:marLeft w:val="0"/>
      <w:marRight w:val="0"/>
      <w:marTop w:val="0"/>
      <w:marBottom w:val="0"/>
      <w:divBdr>
        <w:top w:val="none" w:sz="0" w:space="0" w:color="auto"/>
        <w:left w:val="none" w:sz="0" w:space="0" w:color="auto"/>
        <w:bottom w:val="none" w:sz="0" w:space="0" w:color="auto"/>
        <w:right w:val="none" w:sz="0" w:space="0" w:color="auto"/>
      </w:divBdr>
    </w:div>
    <w:div w:id="681707156">
      <w:bodyDiv w:val="1"/>
      <w:marLeft w:val="0"/>
      <w:marRight w:val="0"/>
      <w:marTop w:val="0"/>
      <w:marBottom w:val="0"/>
      <w:divBdr>
        <w:top w:val="none" w:sz="0" w:space="0" w:color="auto"/>
        <w:left w:val="none" w:sz="0" w:space="0" w:color="auto"/>
        <w:bottom w:val="none" w:sz="0" w:space="0" w:color="auto"/>
        <w:right w:val="none" w:sz="0" w:space="0" w:color="auto"/>
      </w:divBdr>
    </w:div>
    <w:div w:id="731274645">
      <w:bodyDiv w:val="1"/>
      <w:marLeft w:val="0"/>
      <w:marRight w:val="0"/>
      <w:marTop w:val="0"/>
      <w:marBottom w:val="0"/>
      <w:divBdr>
        <w:top w:val="none" w:sz="0" w:space="0" w:color="auto"/>
        <w:left w:val="none" w:sz="0" w:space="0" w:color="auto"/>
        <w:bottom w:val="none" w:sz="0" w:space="0" w:color="auto"/>
        <w:right w:val="none" w:sz="0" w:space="0" w:color="auto"/>
      </w:divBdr>
    </w:div>
    <w:div w:id="731658796">
      <w:bodyDiv w:val="1"/>
      <w:marLeft w:val="0"/>
      <w:marRight w:val="0"/>
      <w:marTop w:val="0"/>
      <w:marBottom w:val="0"/>
      <w:divBdr>
        <w:top w:val="none" w:sz="0" w:space="0" w:color="auto"/>
        <w:left w:val="none" w:sz="0" w:space="0" w:color="auto"/>
        <w:bottom w:val="none" w:sz="0" w:space="0" w:color="auto"/>
        <w:right w:val="none" w:sz="0" w:space="0" w:color="auto"/>
      </w:divBdr>
    </w:div>
    <w:div w:id="734743355">
      <w:bodyDiv w:val="1"/>
      <w:marLeft w:val="0"/>
      <w:marRight w:val="0"/>
      <w:marTop w:val="0"/>
      <w:marBottom w:val="0"/>
      <w:divBdr>
        <w:top w:val="none" w:sz="0" w:space="0" w:color="auto"/>
        <w:left w:val="none" w:sz="0" w:space="0" w:color="auto"/>
        <w:bottom w:val="none" w:sz="0" w:space="0" w:color="auto"/>
        <w:right w:val="none" w:sz="0" w:space="0" w:color="auto"/>
      </w:divBdr>
    </w:div>
    <w:div w:id="735011812">
      <w:bodyDiv w:val="1"/>
      <w:marLeft w:val="0"/>
      <w:marRight w:val="0"/>
      <w:marTop w:val="0"/>
      <w:marBottom w:val="0"/>
      <w:divBdr>
        <w:top w:val="none" w:sz="0" w:space="0" w:color="auto"/>
        <w:left w:val="none" w:sz="0" w:space="0" w:color="auto"/>
        <w:bottom w:val="none" w:sz="0" w:space="0" w:color="auto"/>
        <w:right w:val="none" w:sz="0" w:space="0" w:color="auto"/>
      </w:divBdr>
    </w:div>
    <w:div w:id="735392617">
      <w:bodyDiv w:val="1"/>
      <w:marLeft w:val="0"/>
      <w:marRight w:val="0"/>
      <w:marTop w:val="0"/>
      <w:marBottom w:val="0"/>
      <w:divBdr>
        <w:top w:val="none" w:sz="0" w:space="0" w:color="auto"/>
        <w:left w:val="none" w:sz="0" w:space="0" w:color="auto"/>
        <w:bottom w:val="none" w:sz="0" w:space="0" w:color="auto"/>
        <w:right w:val="none" w:sz="0" w:space="0" w:color="auto"/>
      </w:divBdr>
    </w:div>
    <w:div w:id="754673230">
      <w:bodyDiv w:val="1"/>
      <w:marLeft w:val="0"/>
      <w:marRight w:val="0"/>
      <w:marTop w:val="0"/>
      <w:marBottom w:val="0"/>
      <w:divBdr>
        <w:top w:val="none" w:sz="0" w:space="0" w:color="auto"/>
        <w:left w:val="none" w:sz="0" w:space="0" w:color="auto"/>
        <w:bottom w:val="none" w:sz="0" w:space="0" w:color="auto"/>
        <w:right w:val="none" w:sz="0" w:space="0" w:color="auto"/>
      </w:divBdr>
    </w:div>
    <w:div w:id="758717908">
      <w:bodyDiv w:val="1"/>
      <w:marLeft w:val="0"/>
      <w:marRight w:val="0"/>
      <w:marTop w:val="0"/>
      <w:marBottom w:val="0"/>
      <w:divBdr>
        <w:top w:val="none" w:sz="0" w:space="0" w:color="auto"/>
        <w:left w:val="none" w:sz="0" w:space="0" w:color="auto"/>
        <w:bottom w:val="none" w:sz="0" w:space="0" w:color="auto"/>
        <w:right w:val="none" w:sz="0" w:space="0" w:color="auto"/>
      </w:divBdr>
    </w:div>
    <w:div w:id="786974548">
      <w:bodyDiv w:val="1"/>
      <w:marLeft w:val="0"/>
      <w:marRight w:val="0"/>
      <w:marTop w:val="0"/>
      <w:marBottom w:val="0"/>
      <w:divBdr>
        <w:top w:val="none" w:sz="0" w:space="0" w:color="auto"/>
        <w:left w:val="none" w:sz="0" w:space="0" w:color="auto"/>
        <w:bottom w:val="none" w:sz="0" w:space="0" w:color="auto"/>
        <w:right w:val="none" w:sz="0" w:space="0" w:color="auto"/>
      </w:divBdr>
    </w:div>
    <w:div w:id="820005232">
      <w:bodyDiv w:val="1"/>
      <w:marLeft w:val="0"/>
      <w:marRight w:val="0"/>
      <w:marTop w:val="0"/>
      <w:marBottom w:val="0"/>
      <w:divBdr>
        <w:top w:val="none" w:sz="0" w:space="0" w:color="auto"/>
        <w:left w:val="none" w:sz="0" w:space="0" w:color="auto"/>
        <w:bottom w:val="none" w:sz="0" w:space="0" w:color="auto"/>
        <w:right w:val="none" w:sz="0" w:space="0" w:color="auto"/>
      </w:divBdr>
    </w:div>
    <w:div w:id="838076343">
      <w:bodyDiv w:val="1"/>
      <w:marLeft w:val="0"/>
      <w:marRight w:val="0"/>
      <w:marTop w:val="0"/>
      <w:marBottom w:val="0"/>
      <w:divBdr>
        <w:top w:val="none" w:sz="0" w:space="0" w:color="auto"/>
        <w:left w:val="none" w:sz="0" w:space="0" w:color="auto"/>
        <w:bottom w:val="none" w:sz="0" w:space="0" w:color="auto"/>
        <w:right w:val="none" w:sz="0" w:space="0" w:color="auto"/>
      </w:divBdr>
    </w:div>
    <w:div w:id="838738991">
      <w:bodyDiv w:val="1"/>
      <w:marLeft w:val="0"/>
      <w:marRight w:val="0"/>
      <w:marTop w:val="0"/>
      <w:marBottom w:val="0"/>
      <w:divBdr>
        <w:top w:val="none" w:sz="0" w:space="0" w:color="auto"/>
        <w:left w:val="none" w:sz="0" w:space="0" w:color="auto"/>
        <w:bottom w:val="none" w:sz="0" w:space="0" w:color="auto"/>
        <w:right w:val="none" w:sz="0" w:space="0" w:color="auto"/>
      </w:divBdr>
    </w:div>
    <w:div w:id="843206589">
      <w:bodyDiv w:val="1"/>
      <w:marLeft w:val="0"/>
      <w:marRight w:val="0"/>
      <w:marTop w:val="0"/>
      <w:marBottom w:val="0"/>
      <w:divBdr>
        <w:top w:val="none" w:sz="0" w:space="0" w:color="auto"/>
        <w:left w:val="none" w:sz="0" w:space="0" w:color="auto"/>
        <w:bottom w:val="none" w:sz="0" w:space="0" w:color="auto"/>
        <w:right w:val="none" w:sz="0" w:space="0" w:color="auto"/>
      </w:divBdr>
    </w:div>
    <w:div w:id="848369339">
      <w:bodyDiv w:val="1"/>
      <w:marLeft w:val="0"/>
      <w:marRight w:val="0"/>
      <w:marTop w:val="0"/>
      <w:marBottom w:val="0"/>
      <w:divBdr>
        <w:top w:val="none" w:sz="0" w:space="0" w:color="auto"/>
        <w:left w:val="none" w:sz="0" w:space="0" w:color="auto"/>
        <w:bottom w:val="none" w:sz="0" w:space="0" w:color="auto"/>
        <w:right w:val="none" w:sz="0" w:space="0" w:color="auto"/>
      </w:divBdr>
    </w:div>
    <w:div w:id="848953778">
      <w:bodyDiv w:val="1"/>
      <w:marLeft w:val="0"/>
      <w:marRight w:val="0"/>
      <w:marTop w:val="0"/>
      <w:marBottom w:val="0"/>
      <w:divBdr>
        <w:top w:val="none" w:sz="0" w:space="0" w:color="auto"/>
        <w:left w:val="none" w:sz="0" w:space="0" w:color="auto"/>
        <w:bottom w:val="none" w:sz="0" w:space="0" w:color="auto"/>
        <w:right w:val="none" w:sz="0" w:space="0" w:color="auto"/>
      </w:divBdr>
    </w:div>
    <w:div w:id="870726113">
      <w:bodyDiv w:val="1"/>
      <w:marLeft w:val="0"/>
      <w:marRight w:val="0"/>
      <w:marTop w:val="0"/>
      <w:marBottom w:val="0"/>
      <w:divBdr>
        <w:top w:val="none" w:sz="0" w:space="0" w:color="auto"/>
        <w:left w:val="none" w:sz="0" w:space="0" w:color="auto"/>
        <w:bottom w:val="none" w:sz="0" w:space="0" w:color="auto"/>
        <w:right w:val="none" w:sz="0" w:space="0" w:color="auto"/>
      </w:divBdr>
    </w:div>
    <w:div w:id="874273244">
      <w:bodyDiv w:val="1"/>
      <w:marLeft w:val="0"/>
      <w:marRight w:val="0"/>
      <w:marTop w:val="0"/>
      <w:marBottom w:val="0"/>
      <w:divBdr>
        <w:top w:val="none" w:sz="0" w:space="0" w:color="auto"/>
        <w:left w:val="none" w:sz="0" w:space="0" w:color="auto"/>
        <w:bottom w:val="none" w:sz="0" w:space="0" w:color="auto"/>
        <w:right w:val="none" w:sz="0" w:space="0" w:color="auto"/>
      </w:divBdr>
    </w:div>
    <w:div w:id="878511593">
      <w:bodyDiv w:val="1"/>
      <w:marLeft w:val="0"/>
      <w:marRight w:val="0"/>
      <w:marTop w:val="0"/>
      <w:marBottom w:val="0"/>
      <w:divBdr>
        <w:top w:val="none" w:sz="0" w:space="0" w:color="auto"/>
        <w:left w:val="none" w:sz="0" w:space="0" w:color="auto"/>
        <w:bottom w:val="none" w:sz="0" w:space="0" w:color="auto"/>
        <w:right w:val="none" w:sz="0" w:space="0" w:color="auto"/>
      </w:divBdr>
    </w:div>
    <w:div w:id="891110851">
      <w:bodyDiv w:val="1"/>
      <w:marLeft w:val="0"/>
      <w:marRight w:val="0"/>
      <w:marTop w:val="0"/>
      <w:marBottom w:val="0"/>
      <w:divBdr>
        <w:top w:val="none" w:sz="0" w:space="0" w:color="auto"/>
        <w:left w:val="none" w:sz="0" w:space="0" w:color="auto"/>
        <w:bottom w:val="none" w:sz="0" w:space="0" w:color="auto"/>
        <w:right w:val="none" w:sz="0" w:space="0" w:color="auto"/>
      </w:divBdr>
    </w:div>
    <w:div w:id="896011537">
      <w:bodyDiv w:val="1"/>
      <w:marLeft w:val="0"/>
      <w:marRight w:val="0"/>
      <w:marTop w:val="0"/>
      <w:marBottom w:val="0"/>
      <w:divBdr>
        <w:top w:val="none" w:sz="0" w:space="0" w:color="auto"/>
        <w:left w:val="none" w:sz="0" w:space="0" w:color="auto"/>
        <w:bottom w:val="none" w:sz="0" w:space="0" w:color="auto"/>
        <w:right w:val="none" w:sz="0" w:space="0" w:color="auto"/>
      </w:divBdr>
    </w:div>
    <w:div w:id="918632687">
      <w:bodyDiv w:val="1"/>
      <w:marLeft w:val="0"/>
      <w:marRight w:val="0"/>
      <w:marTop w:val="0"/>
      <w:marBottom w:val="0"/>
      <w:divBdr>
        <w:top w:val="none" w:sz="0" w:space="0" w:color="auto"/>
        <w:left w:val="none" w:sz="0" w:space="0" w:color="auto"/>
        <w:bottom w:val="none" w:sz="0" w:space="0" w:color="auto"/>
        <w:right w:val="none" w:sz="0" w:space="0" w:color="auto"/>
      </w:divBdr>
    </w:div>
    <w:div w:id="931402267">
      <w:bodyDiv w:val="1"/>
      <w:marLeft w:val="0"/>
      <w:marRight w:val="0"/>
      <w:marTop w:val="0"/>
      <w:marBottom w:val="0"/>
      <w:divBdr>
        <w:top w:val="none" w:sz="0" w:space="0" w:color="auto"/>
        <w:left w:val="none" w:sz="0" w:space="0" w:color="auto"/>
        <w:bottom w:val="none" w:sz="0" w:space="0" w:color="auto"/>
        <w:right w:val="none" w:sz="0" w:space="0" w:color="auto"/>
      </w:divBdr>
    </w:div>
    <w:div w:id="960576443">
      <w:bodyDiv w:val="1"/>
      <w:marLeft w:val="0"/>
      <w:marRight w:val="0"/>
      <w:marTop w:val="0"/>
      <w:marBottom w:val="0"/>
      <w:divBdr>
        <w:top w:val="none" w:sz="0" w:space="0" w:color="auto"/>
        <w:left w:val="none" w:sz="0" w:space="0" w:color="auto"/>
        <w:bottom w:val="none" w:sz="0" w:space="0" w:color="auto"/>
        <w:right w:val="none" w:sz="0" w:space="0" w:color="auto"/>
      </w:divBdr>
    </w:div>
    <w:div w:id="981930706">
      <w:bodyDiv w:val="1"/>
      <w:marLeft w:val="0"/>
      <w:marRight w:val="0"/>
      <w:marTop w:val="0"/>
      <w:marBottom w:val="0"/>
      <w:divBdr>
        <w:top w:val="none" w:sz="0" w:space="0" w:color="auto"/>
        <w:left w:val="none" w:sz="0" w:space="0" w:color="auto"/>
        <w:bottom w:val="none" w:sz="0" w:space="0" w:color="auto"/>
        <w:right w:val="none" w:sz="0" w:space="0" w:color="auto"/>
      </w:divBdr>
    </w:div>
    <w:div w:id="983655687">
      <w:bodyDiv w:val="1"/>
      <w:marLeft w:val="0"/>
      <w:marRight w:val="0"/>
      <w:marTop w:val="0"/>
      <w:marBottom w:val="0"/>
      <w:divBdr>
        <w:top w:val="none" w:sz="0" w:space="0" w:color="auto"/>
        <w:left w:val="none" w:sz="0" w:space="0" w:color="auto"/>
        <w:bottom w:val="none" w:sz="0" w:space="0" w:color="auto"/>
        <w:right w:val="none" w:sz="0" w:space="0" w:color="auto"/>
      </w:divBdr>
    </w:div>
    <w:div w:id="1003974288">
      <w:bodyDiv w:val="1"/>
      <w:marLeft w:val="0"/>
      <w:marRight w:val="0"/>
      <w:marTop w:val="0"/>
      <w:marBottom w:val="0"/>
      <w:divBdr>
        <w:top w:val="none" w:sz="0" w:space="0" w:color="auto"/>
        <w:left w:val="none" w:sz="0" w:space="0" w:color="auto"/>
        <w:bottom w:val="none" w:sz="0" w:space="0" w:color="auto"/>
        <w:right w:val="none" w:sz="0" w:space="0" w:color="auto"/>
      </w:divBdr>
    </w:div>
    <w:div w:id="1021051825">
      <w:bodyDiv w:val="1"/>
      <w:marLeft w:val="0"/>
      <w:marRight w:val="0"/>
      <w:marTop w:val="0"/>
      <w:marBottom w:val="0"/>
      <w:divBdr>
        <w:top w:val="none" w:sz="0" w:space="0" w:color="auto"/>
        <w:left w:val="none" w:sz="0" w:space="0" w:color="auto"/>
        <w:bottom w:val="none" w:sz="0" w:space="0" w:color="auto"/>
        <w:right w:val="none" w:sz="0" w:space="0" w:color="auto"/>
      </w:divBdr>
    </w:div>
    <w:div w:id="1024482890">
      <w:bodyDiv w:val="1"/>
      <w:marLeft w:val="0"/>
      <w:marRight w:val="0"/>
      <w:marTop w:val="0"/>
      <w:marBottom w:val="0"/>
      <w:divBdr>
        <w:top w:val="none" w:sz="0" w:space="0" w:color="auto"/>
        <w:left w:val="none" w:sz="0" w:space="0" w:color="auto"/>
        <w:bottom w:val="none" w:sz="0" w:space="0" w:color="auto"/>
        <w:right w:val="none" w:sz="0" w:space="0" w:color="auto"/>
      </w:divBdr>
    </w:div>
    <w:div w:id="1042485885">
      <w:bodyDiv w:val="1"/>
      <w:marLeft w:val="0"/>
      <w:marRight w:val="0"/>
      <w:marTop w:val="0"/>
      <w:marBottom w:val="0"/>
      <w:divBdr>
        <w:top w:val="none" w:sz="0" w:space="0" w:color="auto"/>
        <w:left w:val="none" w:sz="0" w:space="0" w:color="auto"/>
        <w:bottom w:val="none" w:sz="0" w:space="0" w:color="auto"/>
        <w:right w:val="none" w:sz="0" w:space="0" w:color="auto"/>
      </w:divBdr>
    </w:div>
    <w:div w:id="1047215522">
      <w:bodyDiv w:val="1"/>
      <w:marLeft w:val="0"/>
      <w:marRight w:val="0"/>
      <w:marTop w:val="0"/>
      <w:marBottom w:val="0"/>
      <w:divBdr>
        <w:top w:val="none" w:sz="0" w:space="0" w:color="auto"/>
        <w:left w:val="none" w:sz="0" w:space="0" w:color="auto"/>
        <w:bottom w:val="none" w:sz="0" w:space="0" w:color="auto"/>
        <w:right w:val="none" w:sz="0" w:space="0" w:color="auto"/>
      </w:divBdr>
    </w:div>
    <w:div w:id="1056515928">
      <w:bodyDiv w:val="1"/>
      <w:marLeft w:val="0"/>
      <w:marRight w:val="0"/>
      <w:marTop w:val="0"/>
      <w:marBottom w:val="0"/>
      <w:divBdr>
        <w:top w:val="none" w:sz="0" w:space="0" w:color="auto"/>
        <w:left w:val="none" w:sz="0" w:space="0" w:color="auto"/>
        <w:bottom w:val="none" w:sz="0" w:space="0" w:color="auto"/>
        <w:right w:val="none" w:sz="0" w:space="0" w:color="auto"/>
      </w:divBdr>
    </w:div>
    <w:div w:id="1060641671">
      <w:bodyDiv w:val="1"/>
      <w:marLeft w:val="0"/>
      <w:marRight w:val="0"/>
      <w:marTop w:val="0"/>
      <w:marBottom w:val="0"/>
      <w:divBdr>
        <w:top w:val="none" w:sz="0" w:space="0" w:color="auto"/>
        <w:left w:val="none" w:sz="0" w:space="0" w:color="auto"/>
        <w:bottom w:val="none" w:sz="0" w:space="0" w:color="auto"/>
        <w:right w:val="none" w:sz="0" w:space="0" w:color="auto"/>
      </w:divBdr>
    </w:div>
    <w:div w:id="1063217746">
      <w:bodyDiv w:val="1"/>
      <w:marLeft w:val="0"/>
      <w:marRight w:val="0"/>
      <w:marTop w:val="0"/>
      <w:marBottom w:val="0"/>
      <w:divBdr>
        <w:top w:val="none" w:sz="0" w:space="0" w:color="auto"/>
        <w:left w:val="none" w:sz="0" w:space="0" w:color="auto"/>
        <w:bottom w:val="none" w:sz="0" w:space="0" w:color="auto"/>
        <w:right w:val="none" w:sz="0" w:space="0" w:color="auto"/>
      </w:divBdr>
    </w:div>
    <w:div w:id="1091046132">
      <w:bodyDiv w:val="1"/>
      <w:marLeft w:val="0"/>
      <w:marRight w:val="0"/>
      <w:marTop w:val="0"/>
      <w:marBottom w:val="0"/>
      <w:divBdr>
        <w:top w:val="none" w:sz="0" w:space="0" w:color="auto"/>
        <w:left w:val="none" w:sz="0" w:space="0" w:color="auto"/>
        <w:bottom w:val="none" w:sz="0" w:space="0" w:color="auto"/>
        <w:right w:val="none" w:sz="0" w:space="0" w:color="auto"/>
      </w:divBdr>
    </w:div>
    <w:div w:id="1115758030">
      <w:bodyDiv w:val="1"/>
      <w:marLeft w:val="0"/>
      <w:marRight w:val="0"/>
      <w:marTop w:val="0"/>
      <w:marBottom w:val="0"/>
      <w:divBdr>
        <w:top w:val="none" w:sz="0" w:space="0" w:color="auto"/>
        <w:left w:val="none" w:sz="0" w:space="0" w:color="auto"/>
        <w:bottom w:val="none" w:sz="0" w:space="0" w:color="auto"/>
        <w:right w:val="none" w:sz="0" w:space="0" w:color="auto"/>
      </w:divBdr>
    </w:div>
    <w:div w:id="1117456226">
      <w:bodyDiv w:val="1"/>
      <w:marLeft w:val="0"/>
      <w:marRight w:val="0"/>
      <w:marTop w:val="0"/>
      <w:marBottom w:val="0"/>
      <w:divBdr>
        <w:top w:val="none" w:sz="0" w:space="0" w:color="auto"/>
        <w:left w:val="none" w:sz="0" w:space="0" w:color="auto"/>
        <w:bottom w:val="none" w:sz="0" w:space="0" w:color="auto"/>
        <w:right w:val="none" w:sz="0" w:space="0" w:color="auto"/>
      </w:divBdr>
    </w:div>
    <w:div w:id="1123890399">
      <w:bodyDiv w:val="1"/>
      <w:marLeft w:val="0"/>
      <w:marRight w:val="0"/>
      <w:marTop w:val="0"/>
      <w:marBottom w:val="0"/>
      <w:divBdr>
        <w:top w:val="none" w:sz="0" w:space="0" w:color="auto"/>
        <w:left w:val="none" w:sz="0" w:space="0" w:color="auto"/>
        <w:bottom w:val="none" w:sz="0" w:space="0" w:color="auto"/>
        <w:right w:val="none" w:sz="0" w:space="0" w:color="auto"/>
      </w:divBdr>
    </w:div>
    <w:div w:id="1138257818">
      <w:bodyDiv w:val="1"/>
      <w:marLeft w:val="0"/>
      <w:marRight w:val="0"/>
      <w:marTop w:val="0"/>
      <w:marBottom w:val="0"/>
      <w:divBdr>
        <w:top w:val="none" w:sz="0" w:space="0" w:color="auto"/>
        <w:left w:val="none" w:sz="0" w:space="0" w:color="auto"/>
        <w:bottom w:val="none" w:sz="0" w:space="0" w:color="auto"/>
        <w:right w:val="none" w:sz="0" w:space="0" w:color="auto"/>
      </w:divBdr>
    </w:div>
    <w:div w:id="1143036145">
      <w:bodyDiv w:val="1"/>
      <w:marLeft w:val="0"/>
      <w:marRight w:val="0"/>
      <w:marTop w:val="0"/>
      <w:marBottom w:val="0"/>
      <w:divBdr>
        <w:top w:val="none" w:sz="0" w:space="0" w:color="auto"/>
        <w:left w:val="none" w:sz="0" w:space="0" w:color="auto"/>
        <w:bottom w:val="none" w:sz="0" w:space="0" w:color="auto"/>
        <w:right w:val="none" w:sz="0" w:space="0" w:color="auto"/>
      </w:divBdr>
    </w:div>
    <w:div w:id="1187446919">
      <w:bodyDiv w:val="1"/>
      <w:marLeft w:val="0"/>
      <w:marRight w:val="0"/>
      <w:marTop w:val="0"/>
      <w:marBottom w:val="0"/>
      <w:divBdr>
        <w:top w:val="none" w:sz="0" w:space="0" w:color="auto"/>
        <w:left w:val="none" w:sz="0" w:space="0" w:color="auto"/>
        <w:bottom w:val="none" w:sz="0" w:space="0" w:color="auto"/>
        <w:right w:val="none" w:sz="0" w:space="0" w:color="auto"/>
      </w:divBdr>
    </w:div>
    <w:div w:id="1195658331">
      <w:bodyDiv w:val="1"/>
      <w:marLeft w:val="0"/>
      <w:marRight w:val="0"/>
      <w:marTop w:val="0"/>
      <w:marBottom w:val="0"/>
      <w:divBdr>
        <w:top w:val="none" w:sz="0" w:space="0" w:color="auto"/>
        <w:left w:val="none" w:sz="0" w:space="0" w:color="auto"/>
        <w:bottom w:val="none" w:sz="0" w:space="0" w:color="auto"/>
        <w:right w:val="none" w:sz="0" w:space="0" w:color="auto"/>
      </w:divBdr>
    </w:div>
    <w:div w:id="1200438169">
      <w:bodyDiv w:val="1"/>
      <w:marLeft w:val="0"/>
      <w:marRight w:val="0"/>
      <w:marTop w:val="0"/>
      <w:marBottom w:val="0"/>
      <w:divBdr>
        <w:top w:val="none" w:sz="0" w:space="0" w:color="auto"/>
        <w:left w:val="none" w:sz="0" w:space="0" w:color="auto"/>
        <w:bottom w:val="none" w:sz="0" w:space="0" w:color="auto"/>
        <w:right w:val="none" w:sz="0" w:space="0" w:color="auto"/>
      </w:divBdr>
    </w:div>
    <w:div w:id="1207569678">
      <w:bodyDiv w:val="1"/>
      <w:marLeft w:val="0"/>
      <w:marRight w:val="0"/>
      <w:marTop w:val="0"/>
      <w:marBottom w:val="0"/>
      <w:divBdr>
        <w:top w:val="none" w:sz="0" w:space="0" w:color="auto"/>
        <w:left w:val="none" w:sz="0" w:space="0" w:color="auto"/>
        <w:bottom w:val="none" w:sz="0" w:space="0" w:color="auto"/>
        <w:right w:val="none" w:sz="0" w:space="0" w:color="auto"/>
      </w:divBdr>
    </w:div>
    <w:div w:id="1223637125">
      <w:bodyDiv w:val="1"/>
      <w:marLeft w:val="0"/>
      <w:marRight w:val="0"/>
      <w:marTop w:val="0"/>
      <w:marBottom w:val="0"/>
      <w:divBdr>
        <w:top w:val="none" w:sz="0" w:space="0" w:color="auto"/>
        <w:left w:val="none" w:sz="0" w:space="0" w:color="auto"/>
        <w:bottom w:val="none" w:sz="0" w:space="0" w:color="auto"/>
        <w:right w:val="none" w:sz="0" w:space="0" w:color="auto"/>
      </w:divBdr>
    </w:div>
    <w:div w:id="1232078443">
      <w:bodyDiv w:val="1"/>
      <w:marLeft w:val="0"/>
      <w:marRight w:val="0"/>
      <w:marTop w:val="0"/>
      <w:marBottom w:val="0"/>
      <w:divBdr>
        <w:top w:val="none" w:sz="0" w:space="0" w:color="auto"/>
        <w:left w:val="none" w:sz="0" w:space="0" w:color="auto"/>
        <w:bottom w:val="none" w:sz="0" w:space="0" w:color="auto"/>
        <w:right w:val="none" w:sz="0" w:space="0" w:color="auto"/>
      </w:divBdr>
    </w:div>
    <w:div w:id="1240019678">
      <w:bodyDiv w:val="1"/>
      <w:marLeft w:val="0"/>
      <w:marRight w:val="0"/>
      <w:marTop w:val="0"/>
      <w:marBottom w:val="0"/>
      <w:divBdr>
        <w:top w:val="none" w:sz="0" w:space="0" w:color="auto"/>
        <w:left w:val="none" w:sz="0" w:space="0" w:color="auto"/>
        <w:bottom w:val="none" w:sz="0" w:space="0" w:color="auto"/>
        <w:right w:val="none" w:sz="0" w:space="0" w:color="auto"/>
      </w:divBdr>
    </w:div>
    <w:div w:id="1244215839">
      <w:bodyDiv w:val="1"/>
      <w:marLeft w:val="0"/>
      <w:marRight w:val="0"/>
      <w:marTop w:val="0"/>
      <w:marBottom w:val="0"/>
      <w:divBdr>
        <w:top w:val="none" w:sz="0" w:space="0" w:color="auto"/>
        <w:left w:val="none" w:sz="0" w:space="0" w:color="auto"/>
        <w:bottom w:val="none" w:sz="0" w:space="0" w:color="auto"/>
        <w:right w:val="none" w:sz="0" w:space="0" w:color="auto"/>
      </w:divBdr>
    </w:div>
    <w:div w:id="1246691978">
      <w:bodyDiv w:val="1"/>
      <w:marLeft w:val="0"/>
      <w:marRight w:val="0"/>
      <w:marTop w:val="0"/>
      <w:marBottom w:val="0"/>
      <w:divBdr>
        <w:top w:val="none" w:sz="0" w:space="0" w:color="auto"/>
        <w:left w:val="none" w:sz="0" w:space="0" w:color="auto"/>
        <w:bottom w:val="none" w:sz="0" w:space="0" w:color="auto"/>
        <w:right w:val="none" w:sz="0" w:space="0" w:color="auto"/>
      </w:divBdr>
    </w:div>
    <w:div w:id="1255557200">
      <w:bodyDiv w:val="1"/>
      <w:marLeft w:val="0"/>
      <w:marRight w:val="0"/>
      <w:marTop w:val="0"/>
      <w:marBottom w:val="0"/>
      <w:divBdr>
        <w:top w:val="none" w:sz="0" w:space="0" w:color="auto"/>
        <w:left w:val="none" w:sz="0" w:space="0" w:color="auto"/>
        <w:bottom w:val="none" w:sz="0" w:space="0" w:color="auto"/>
        <w:right w:val="none" w:sz="0" w:space="0" w:color="auto"/>
      </w:divBdr>
    </w:div>
    <w:div w:id="1257858049">
      <w:bodyDiv w:val="1"/>
      <w:marLeft w:val="0"/>
      <w:marRight w:val="0"/>
      <w:marTop w:val="0"/>
      <w:marBottom w:val="0"/>
      <w:divBdr>
        <w:top w:val="none" w:sz="0" w:space="0" w:color="auto"/>
        <w:left w:val="none" w:sz="0" w:space="0" w:color="auto"/>
        <w:bottom w:val="none" w:sz="0" w:space="0" w:color="auto"/>
        <w:right w:val="none" w:sz="0" w:space="0" w:color="auto"/>
      </w:divBdr>
    </w:div>
    <w:div w:id="1278294796">
      <w:bodyDiv w:val="1"/>
      <w:marLeft w:val="0"/>
      <w:marRight w:val="0"/>
      <w:marTop w:val="0"/>
      <w:marBottom w:val="0"/>
      <w:divBdr>
        <w:top w:val="none" w:sz="0" w:space="0" w:color="auto"/>
        <w:left w:val="none" w:sz="0" w:space="0" w:color="auto"/>
        <w:bottom w:val="none" w:sz="0" w:space="0" w:color="auto"/>
        <w:right w:val="none" w:sz="0" w:space="0" w:color="auto"/>
      </w:divBdr>
    </w:div>
    <w:div w:id="1278488716">
      <w:bodyDiv w:val="1"/>
      <w:marLeft w:val="0"/>
      <w:marRight w:val="0"/>
      <w:marTop w:val="0"/>
      <w:marBottom w:val="0"/>
      <w:divBdr>
        <w:top w:val="none" w:sz="0" w:space="0" w:color="auto"/>
        <w:left w:val="none" w:sz="0" w:space="0" w:color="auto"/>
        <w:bottom w:val="none" w:sz="0" w:space="0" w:color="auto"/>
        <w:right w:val="none" w:sz="0" w:space="0" w:color="auto"/>
      </w:divBdr>
    </w:div>
    <w:div w:id="1298223682">
      <w:bodyDiv w:val="1"/>
      <w:marLeft w:val="0"/>
      <w:marRight w:val="0"/>
      <w:marTop w:val="0"/>
      <w:marBottom w:val="0"/>
      <w:divBdr>
        <w:top w:val="none" w:sz="0" w:space="0" w:color="auto"/>
        <w:left w:val="none" w:sz="0" w:space="0" w:color="auto"/>
        <w:bottom w:val="none" w:sz="0" w:space="0" w:color="auto"/>
        <w:right w:val="none" w:sz="0" w:space="0" w:color="auto"/>
      </w:divBdr>
    </w:div>
    <w:div w:id="1303458332">
      <w:bodyDiv w:val="1"/>
      <w:marLeft w:val="0"/>
      <w:marRight w:val="0"/>
      <w:marTop w:val="0"/>
      <w:marBottom w:val="0"/>
      <w:divBdr>
        <w:top w:val="none" w:sz="0" w:space="0" w:color="auto"/>
        <w:left w:val="none" w:sz="0" w:space="0" w:color="auto"/>
        <w:bottom w:val="none" w:sz="0" w:space="0" w:color="auto"/>
        <w:right w:val="none" w:sz="0" w:space="0" w:color="auto"/>
      </w:divBdr>
    </w:div>
    <w:div w:id="1303653025">
      <w:bodyDiv w:val="1"/>
      <w:marLeft w:val="0"/>
      <w:marRight w:val="0"/>
      <w:marTop w:val="0"/>
      <w:marBottom w:val="0"/>
      <w:divBdr>
        <w:top w:val="none" w:sz="0" w:space="0" w:color="auto"/>
        <w:left w:val="none" w:sz="0" w:space="0" w:color="auto"/>
        <w:bottom w:val="none" w:sz="0" w:space="0" w:color="auto"/>
        <w:right w:val="none" w:sz="0" w:space="0" w:color="auto"/>
      </w:divBdr>
    </w:div>
    <w:div w:id="1304236749">
      <w:bodyDiv w:val="1"/>
      <w:marLeft w:val="0"/>
      <w:marRight w:val="0"/>
      <w:marTop w:val="0"/>
      <w:marBottom w:val="0"/>
      <w:divBdr>
        <w:top w:val="none" w:sz="0" w:space="0" w:color="auto"/>
        <w:left w:val="none" w:sz="0" w:space="0" w:color="auto"/>
        <w:bottom w:val="none" w:sz="0" w:space="0" w:color="auto"/>
        <w:right w:val="none" w:sz="0" w:space="0" w:color="auto"/>
      </w:divBdr>
    </w:div>
    <w:div w:id="1312178270">
      <w:bodyDiv w:val="1"/>
      <w:marLeft w:val="0"/>
      <w:marRight w:val="0"/>
      <w:marTop w:val="0"/>
      <w:marBottom w:val="0"/>
      <w:divBdr>
        <w:top w:val="none" w:sz="0" w:space="0" w:color="auto"/>
        <w:left w:val="none" w:sz="0" w:space="0" w:color="auto"/>
        <w:bottom w:val="none" w:sz="0" w:space="0" w:color="auto"/>
        <w:right w:val="none" w:sz="0" w:space="0" w:color="auto"/>
      </w:divBdr>
    </w:div>
    <w:div w:id="1376268860">
      <w:bodyDiv w:val="1"/>
      <w:marLeft w:val="0"/>
      <w:marRight w:val="0"/>
      <w:marTop w:val="0"/>
      <w:marBottom w:val="0"/>
      <w:divBdr>
        <w:top w:val="none" w:sz="0" w:space="0" w:color="auto"/>
        <w:left w:val="none" w:sz="0" w:space="0" w:color="auto"/>
        <w:bottom w:val="none" w:sz="0" w:space="0" w:color="auto"/>
        <w:right w:val="none" w:sz="0" w:space="0" w:color="auto"/>
      </w:divBdr>
    </w:div>
    <w:div w:id="1400207962">
      <w:bodyDiv w:val="1"/>
      <w:marLeft w:val="0"/>
      <w:marRight w:val="0"/>
      <w:marTop w:val="0"/>
      <w:marBottom w:val="0"/>
      <w:divBdr>
        <w:top w:val="none" w:sz="0" w:space="0" w:color="auto"/>
        <w:left w:val="none" w:sz="0" w:space="0" w:color="auto"/>
        <w:bottom w:val="none" w:sz="0" w:space="0" w:color="auto"/>
        <w:right w:val="none" w:sz="0" w:space="0" w:color="auto"/>
      </w:divBdr>
    </w:div>
    <w:div w:id="1401946509">
      <w:bodyDiv w:val="1"/>
      <w:marLeft w:val="0"/>
      <w:marRight w:val="0"/>
      <w:marTop w:val="0"/>
      <w:marBottom w:val="0"/>
      <w:divBdr>
        <w:top w:val="none" w:sz="0" w:space="0" w:color="auto"/>
        <w:left w:val="none" w:sz="0" w:space="0" w:color="auto"/>
        <w:bottom w:val="none" w:sz="0" w:space="0" w:color="auto"/>
        <w:right w:val="none" w:sz="0" w:space="0" w:color="auto"/>
      </w:divBdr>
    </w:div>
    <w:div w:id="1406337072">
      <w:bodyDiv w:val="1"/>
      <w:marLeft w:val="0"/>
      <w:marRight w:val="0"/>
      <w:marTop w:val="0"/>
      <w:marBottom w:val="0"/>
      <w:divBdr>
        <w:top w:val="none" w:sz="0" w:space="0" w:color="auto"/>
        <w:left w:val="none" w:sz="0" w:space="0" w:color="auto"/>
        <w:bottom w:val="none" w:sz="0" w:space="0" w:color="auto"/>
        <w:right w:val="none" w:sz="0" w:space="0" w:color="auto"/>
      </w:divBdr>
    </w:div>
    <w:div w:id="1437670470">
      <w:bodyDiv w:val="1"/>
      <w:marLeft w:val="0"/>
      <w:marRight w:val="0"/>
      <w:marTop w:val="0"/>
      <w:marBottom w:val="0"/>
      <w:divBdr>
        <w:top w:val="none" w:sz="0" w:space="0" w:color="auto"/>
        <w:left w:val="none" w:sz="0" w:space="0" w:color="auto"/>
        <w:bottom w:val="none" w:sz="0" w:space="0" w:color="auto"/>
        <w:right w:val="none" w:sz="0" w:space="0" w:color="auto"/>
      </w:divBdr>
    </w:div>
    <w:div w:id="1457140878">
      <w:bodyDiv w:val="1"/>
      <w:marLeft w:val="0"/>
      <w:marRight w:val="0"/>
      <w:marTop w:val="0"/>
      <w:marBottom w:val="0"/>
      <w:divBdr>
        <w:top w:val="none" w:sz="0" w:space="0" w:color="auto"/>
        <w:left w:val="none" w:sz="0" w:space="0" w:color="auto"/>
        <w:bottom w:val="none" w:sz="0" w:space="0" w:color="auto"/>
        <w:right w:val="none" w:sz="0" w:space="0" w:color="auto"/>
      </w:divBdr>
    </w:div>
    <w:div w:id="1471747225">
      <w:bodyDiv w:val="1"/>
      <w:marLeft w:val="0"/>
      <w:marRight w:val="0"/>
      <w:marTop w:val="0"/>
      <w:marBottom w:val="0"/>
      <w:divBdr>
        <w:top w:val="none" w:sz="0" w:space="0" w:color="auto"/>
        <w:left w:val="none" w:sz="0" w:space="0" w:color="auto"/>
        <w:bottom w:val="none" w:sz="0" w:space="0" w:color="auto"/>
        <w:right w:val="none" w:sz="0" w:space="0" w:color="auto"/>
      </w:divBdr>
    </w:div>
    <w:div w:id="1478449856">
      <w:bodyDiv w:val="1"/>
      <w:marLeft w:val="0"/>
      <w:marRight w:val="0"/>
      <w:marTop w:val="0"/>
      <w:marBottom w:val="0"/>
      <w:divBdr>
        <w:top w:val="none" w:sz="0" w:space="0" w:color="auto"/>
        <w:left w:val="none" w:sz="0" w:space="0" w:color="auto"/>
        <w:bottom w:val="none" w:sz="0" w:space="0" w:color="auto"/>
        <w:right w:val="none" w:sz="0" w:space="0" w:color="auto"/>
      </w:divBdr>
    </w:div>
    <w:div w:id="1484808483">
      <w:bodyDiv w:val="1"/>
      <w:marLeft w:val="0"/>
      <w:marRight w:val="0"/>
      <w:marTop w:val="0"/>
      <w:marBottom w:val="0"/>
      <w:divBdr>
        <w:top w:val="none" w:sz="0" w:space="0" w:color="auto"/>
        <w:left w:val="none" w:sz="0" w:space="0" w:color="auto"/>
        <w:bottom w:val="none" w:sz="0" w:space="0" w:color="auto"/>
        <w:right w:val="none" w:sz="0" w:space="0" w:color="auto"/>
      </w:divBdr>
    </w:div>
    <w:div w:id="1485659877">
      <w:bodyDiv w:val="1"/>
      <w:marLeft w:val="0"/>
      <w:marRight w:val="0"/>
      <w:marTop w:val="0"/>
      <w:marBottom w:val="0"/>
      <w:divBdr>
        <w:top w:val="none" w:sz="0" w:space="0" w:color="auto"/>
        <w:left w:val="none" w:sz="0" w:space="0" w:color="auto"/>
        <w:bottom w:val="none" w:sz="0" w:space="0" w:color="auto"/>
        <w:right w:val="none" w:sz="0" w:space="0" w:color="auto"/>
      </w:divBdr>
    </w:div>
    <w:div w:id="1489252912">
      <w:bodyDiv w:val="1"/>
      <w:marLeft w:val="0"/>
      <w:marRight w:val="0"/>
      <w:marTop w:val="0"/>
      <w:marBottom w:val="0"/>
      <w:divBdr>
        <w:top w:val="none" w:sz="0" w:space="0" w:color="auto"/>
        <w:left w:val="none" w:sz="0" w:space="0" w:color="auto"/>
        <w:bottom w:val="none" w:sz="0" w:space="0" w:color="auto"/>
        <w:right w:val="none" w:sz="0" w:space="0" w:color="auto"/>
      </w:divBdr>
    </w:div>
    <w:div w:id="1490436913">
      <w:bodyDiv w:val="1"/>
      <w:marLeft w:val="0"/>
      <w:marRight w:val="0"/>
      <w:marTop w:val="0"/>
      <w:marBottom w:val="0"/>
      <w:divBdr>
        <w:top w:val="none" w:sz="0" w:space="0" w:color="auto"/>
        <w:left w:val="none" w:sz="0" w:space="0" w:color="auto"/>
        <w:bottom w:val="none" w:sz="0" w:space="0" w:color="auto"/>
        <w:right w:val="none" w:sz="0" w:space="0" w:color="auto"/>
      </w:divBdr>
    </w:div>
    <w:div w:id="1493058746">
      <w:bodyDiv w:val="1"/>
      <w:marLeft w:val="0"/>
      <w:marRight w:val="0"/>
      <w:marTop w:val="0"/>
      <w:marBottom w:val="0"/>
      <w:divBdr>
        <w:top w:val="none" w:sz="0" w:space="0" w:color="auto"/>
        <w:left w:val="none" w:sz="0" w:space="0" w:color="auto"/>
        <w:bottom w:val="none" w:sz="0" w:space="0" w:color="auto"/>
        <w:right w:val="none" w:sz="0" w:space="0" w:color="auto"/>
      </w:divBdr>
    </w:div>
    <w:div w:id="1501578860">
      <w:bodyDiv w:val="1"/>
      <w:marLeft w:val="0"/>
      <w:marRight w:val="0"/>
      <w:marTop w:val="0"/>
      <w:marBottom w:val="0"/>
      <w:divBdr>
        <w:top w:val="none" w:sz="0" w:space="0" w:color="auto"/>
        <w:left w:val="none" w:sz="0" w:space="0" w:color="auto"/>
        <w:bottom w:val="none" w:sz="0" w:space="0" w:color="auto"/>
        <w:right w:val="none" w:sz="0" w:space="0" w:color="auto"/>
      </w:divBdr>
    </w:div>
    <w:div w:id="1556744721">
      <w:bodyDiv w:val="1"/>
      <w:marLeft w:val="0"/>
      <w:marRight w:val="0"/>
      <w:marTop w:val="0"/>
      <w:marBottom w:val="0"/>
      <w:divBdr>
        <w:top w:val="none" w:sz="0" w:space="0" w:color="auto"/>
        <w:left w:val="none" w:sz="0" w:space="0" w:color="auto"/>
        <w:bottom w:val="none" w:sz="0" w:space="0" w:color="auto"/>
        <w:right w:val="none" w:sz="0" w:space="0" w:color="auto"/>
      </w:divBdr>
    </w:div>
    <w:div w:id="1623030295">
      <w:bodyDiv w:val="1"/>
      <w:marLeft w:val="0"/>
      <w:marRight w:val="0"/>
      <w:marTop w:val="0"/>
      <w:marBottom w:val="0"/>
      <w:divBdr>
        <w:top w:val="none" w:sz="0" w:space="0" w:color="auto"/>
        <w:left w:val="none" w:sz="0" w:space="0" w:color="auto"/>
        <w:bottom w:val="none" w:sz="0" w:space="0" w:color="auto"/>
        <w:right w:val="none" w:sz="0" w:space="0" w:color="auto"/>
      </w:divBdr>
    </w:div>
    <w:div w:id="1630159452">
      <w:bodyDiv w:val="1"/>
      <w:marLeft w:val="0"/>
      <w:marRight w:val="0"/>
      <w:marTop w:val="0"/>
      <w:marBottom w:val="0"/>
      <w:divBdr>
        <w:top w:val="none" w:sz="0" w:space="0" w:color="auto"/>
        <w:left w:val="none" w:sz="0" w:space="0" w:color="auto"/>
        <w:bottom w:val="none" w:sz="0" w:space="0" w:color="auto"/>
        <w:right w:val="none" w:sz="0" w:space="0" w:color="auto"/>
      </w:divBdr>
    </w:div>
    <w:div w:id="1636138271">
      <w:bodyDiv w:val="1"/>
      <w:marLeft w:val="0"/>
      <w:marRight w:val="0"/>
      <w:marTop w:val="0"/>
      <w:marBottom w:val="0"/>
      <w:divBdr>
        <w:top w:val="none" w:sz="0" w:space="0" w:color="auto"/>
        <w:left w:val="none" w:sz="0" w:space="0" w:color="auto"/>
        <w:bottom w:val="none" w:sz="0" w:space="0" w:color="auto"/>
        <w:right w:val="none" w:sz="0" w:space="0" w:color="auto"/>
      </w:divBdr>
    </w:div>
    <w:div w:id="1636452548">
      <w:bodyDiv w:val="1"/>
      <w:marLeft w:val="0"/>
      <w:marRight w:val="0"/>
      <w:marTop w:val="0"/>
      <w:marBottom w:val="0"/>
      <w:divBdr>
        <w:top w:val="none" w:sz="0" w:space="0" w:color="auto"/>
        <w:left w:val="none" w:sz="0" w:space="0" w:color="auto"/>
        <w:bottom w:val="none" w:sz="0" w:space="0" w:color="auto"/>
        <w:right w:val="none" w:sz="0" w:space="0" w:color="auto"/>
      </w:divBdr>
    </w:div>
    <w:div w:id="1647314766">
      <w:bodyDiv w:val="1"/>
      <w:marLeft w:val="0"/>
      <w:marRight w:val="0"/>
      <w:marTop w:val="0"/>
      <w:marBottom w:val="0"/>
      <w:divBdr>
        <w:top w:val="none" w:sz="0" w:space="0" w:color="auto"/>
        <w:left w:val="none" w:sz="0" w:space="0" w:color="auto"/>
        <w:bottom w:val="none" w:sz="0" w:space="0" w:color="auto"/>
        <w:right w:val="none" w:sz="0" w:space="0" w:color="auto"/>
      </w:divBdr>
    </w:div>
    <w:div w:id="1652371740">
      <w:bodyDiv w:val="1"/>
      <w:marLeft w:val="0"/>
      <w:marRight w:val="0"/>
      <w:marTop w:val="0"/>
      <w:marBottom w:val="0"/>
      <w:divBdr>
        <w:top w:val="none" w:sz="0" w:space="0" w:color="auto"/>
        <w:left w:val="none" w:sz="0" w:space="0" w:color="auto"/>
        <w:bottom w:val="none" w:sz="0" w:space="0" w:color="auto"/>
        <w:right w:val="none" w:sz="0" w:space="0" w:color="auto"/>
      </w:divBdr>
    </w:div>
    <w:div w:id="1655798420">
      <w:bodyDiv w:val="1"/>
      <w:marLeft w:val="0"/>
      <w:marRight w:val="0"/>
      <w:marTop w:val="0"/>
      <w:marBottom w:val="0"/>
      <w:divBdr>
        <w:top w:val="none" w:sz="0" w:space="0" w:color="auto"/>
        <w:left w:val="none" w:sz="0" w:space="0" w:color="auto"/>
        <w:bottom w:val="none" w:sz="0" w:space="0" w:color="auto"/>
        <w:right w:val="none" w:sz="0" w:space="0" w:color="auto"/>
      </w:divBdr>
    </w:div>
    <w:div w:id="1656684952">
      <w:bodyDiv w:val="1"/>
      <w:marLeft w:val="0"/>
      <w:marRight w:val="0"/>
      <w:marTop w:val="0"/>
      <w:marBottom w:val="0"/>
      <w:divBdr>
        <w:top w:val="none" w:sz="0" w:space="0" w:color="auto"/>
        <w:left w:val="none" w:sz="0" w:space="0" w:color="auto"/>
        <w:bottom w:val="none" w:sz="0" w:space="0" w:color="auto"/>
        <w:right w:val="none" w:sz="0" w:space="0" w:color="auto"/>
      </w:divBdr>
    </w:div>
    <w:div w:id="1658607684">
      <w:bodyDiv w:val="1"/>
      <w:marLeft w:val="0"/>
      <w:marRight w:val="0"/>
      <w:marTop w:val="0"/>
      <w:marBottom w:val="0"/>
      <w:divBdr>
        <w:top w:val="none" w:sz="0" w:space="0" w:color="auto"/>
        <w:left w:val="none" w:sz="0" w:space="0" w:color="auto"/>
        <w:bottom w:val="none" w:sz="0" w:space="0" w:color="auto"/>
        <w:right w:val="none" w:sz="0" w:space="0" w:color="auto"/>
      </w:divBdr>
    </w:div>
    <w:div w:id="1662538906">
      <w:bodyDiv w:val="1"/>
      <w:marLeft w:val="0"/>
      <w:marRight w:val="0"/>
      <w:marTop w:val="0"/>
      <w:marBottom w:val="0"/>
      <w:divBdr>
        <w:top w:val="none" w:sz="0" w:space="0" w:color="auto"/>
        <w:left w:val="none" w:sz="0" w:space="0" w:color="auto"/>
        <w:bottom w:val="none" w:sz="0" w:space="0" w:color="auto"/>
        <w:right w:val="none" w:sz="0" w:space="0" w:color="auto"/>
      </w:divBdr>
    </w:div>
    <w:div w:id="1666205007">
      <w:bodyDiv w:val="1"/>
      <w:marLeft w:val="0"/>
      <w:marRight w:val="0"/>
      <w:marTop w:val="0"/>
      <w:marBottom w:val="0"/>
      <w:divBdr>
        <w:top w:val="none" w:sz="0" w:space="0" w:color="auto"/>
        <w:left w:val="none" w:sz="0" w:space="0" w:color="auto"/>
        <w:bottom w:val="none" w:sz="0" w:space="0" w:color="auto"/>
        <w:right w:val="none" w:sz="0" w:space="0" w:color="auto"/>
      </w:divBdr>
    </w:div>
    <w:div w:id="1692954756">
      <w:bodyDiv w:val="1"/>
      <w:marLeft w:val="0"/>
      <w:marRight w:val="0"/>
      <w:marTop w:val="0"/>
      <w:marBottom w:val="0"/>
      <w:divBdr>
        <w:top w:val="none" w:sz="0" w:space="0" w:color="auto"/>
        <w:left w:val="none" w:sz="0" w:space="0" w:color="auto"/>
        <w:bottom w:val="none" w:sz="0" w:space="0" w:color="auto"/>
        <w:right w:val="none" w:sz="0" w:space="0" w:color="auto"/>
      </w:divBdr>
    </w:div>
    <w:div w:id="1705981519">
      <w:bodyDiv w:val="1"/>
      <w:marLeft w:val="0"/>
      <w:marRight w:val="0"/>
      <w:marTop w:val="0"/>
      <w:marBottom w:val="0"/>
      <w:divBdr>
        <w:top w:val="none" w:sz="0" w:space="0" w:color="auto"/>
        <w:left w:val="none" w:sz="0" w:space="0" w:color="auto"/>
        <w:bottom w:val="none" w:sz="0" w:space="0" w:color="auto"/>
        <w:right w:val="none" w:sz="0" w:space="0" w:color="auto"/>
      </w:divBdr>
    </w:div>
    <w:div w:id="1706327724">
      <w:bodyDiv w:val="1"/>
      <w:marLeft w:val="0"/>
      <w:marRight w:val="0"/>
      <w:marTop w:val="0"/>
      <w:marBottom w:val="0"/>
      <w:divBdr>
        <w:top w:val="none" w:sz="0" w:space="0" w:color="auto"/>
        <w:left w:val="none" w:sz="0" w:space="0" w:color="auto"/>
        <w:bottom w:val="none" w:sz="0" w:space="0" w:color="auto"/>
        <w:right w:val="none" w:sz="0" w:space="0" w:color="auto"/>
      </w:divBdr>
    </w:div>
    <w:div w:id="1724331778">
      <w:bodyDiv w:val="1"/>
      <w:marLeft w:val="0"/>
      <w:marRight w:val="0"/>
      <w:marTop w:val="0"/>
      <w:marBottom w:val="0"/>
      <w:divBdr>
        <w:top w:val="none" w:sz="0" w:space="0" w:color="auto"/>
        <w:left w:val="none" w:sz="0" w:space="0" w:color="auto"/>
        <w:bottom w:val="none" w:sz="0" w:space="0" w:color="auto"/>
        <w:right w:val="none" w:sz="0" w:space="0" w:color="auto"/>
      </w:divBdr>
    </w:div>
    <w:div w:id="1747217824">
      <w:bodyDiv w:val="1"/>
      <w:marLeft w:val="0"/>
      <w:marRight w:val="0"/>
      <w:marTop w:val="0"/>
      <w:marBottom w:val="0"/>
      <w:divBdr>
        <w:top w:val="none" w:sz="0" w:space="0" w:color="auto"/>
        <w:left w:val="none" w:sz="0" w:space="0" w:color="auto"/>
        <w:bottom w:val="none" w:sz="0" w:space="0" w:color="auto"/>
        <w:right w:val="none" w:sz="0" w:space="0" w:color="auto"/>
      </w:divBdr>
    </w:div>
    <w:div w:id="1753163569">
      <w:bodyDiv w:val="1"/>
      <w:marLeft w:val="0"/>
      <w:marRight w:val="0"/>
      <w:marTop w:val="0"/>
      <w:marBottom w:val="0"/>
      <w:divBdr>
        <w:top w:val="none" w:sz="0" w:space="0" w:color="auto"/>
        <w:left w:val="none" w:sz="0" w:space="0" w:color="auto"/>
        <w:bottom w:val="none" w:sz="0" w:space="0" w:color="auto"/>
        <w:right w:val="none" w:sz="0" w:space="0" w:color="auto"/>
      </w:divBdr>
    </w:div>
    <w:div w:id="1762753303">
      <w:bodyDiv w:val="1"/>
      <w:marLeft w:val="0"/>
      <w:marRight w:val="0"/>
      <w:marTop w:val="0"/>
      <w:marBottom w:val="0"/>
      <w:divBdr>
        <w:top w:val="none" w:sz="0" w:space="0" w:color="auto"/>
        <w:left w:val="none" w:sz="0" w:space="0" w:color="auto"/>
        <w:bottom w:val="none" w:sz="0" w:space="0" w:color="auto"/>
        <w:right w:val="none" w:sz="0" w:space="0" w:color="auto"/>
      </w:divBdr>
    </w:div>
    <w:div w:id="1769351669">
      <w:bodyDiv w:val="1"/>
      <w:marLeft w:val="0"/>
      <w:marRight w:val="0"/>
      <w:marTop w:val="0"/>
      <w:marBottom w:val="0"/>
      <w:divBdr>
        <w:top w:val="none" w:sz="0" w:space="0" w:color="auto"/>
        <w:left w:val="none" w:sz="0" w:space="0" w:color="auto"/>
        <w:bottom w:val="none" w:sz="0" w:space="0" w:color="auto"/>
        <w:right w:val="none" w:sz="0" w:space="0" w:color="auto"/>
      </w:divBdr>
    </w:div>
    <w:div w:id="1776706187">
      <w:bodyDiv w:val="1"/>
      <w:marLeft w:val="0"/>
      <w:marRight w:val="0"/>
      <w:marTop w:val="0"/>
      <w:marBottom w:val="0"/>
      <w:divBdr>
        <w:top w:val="none" w:sz="0" w:space="0" w:color="auto"/>
        <w:left w:val="none" w:sz="0" w:space="0" w:color="auto"/>
        <w:bottom w:val="none" w:sz="0" w:space="0" w:color="auto"/>
        <w:right w:val="none" w:sz="0" w:space="0" w:color="auto"/>
      </w:divBdr>
    </w:div>
    <w:div w:id="1818494057">
      <w:bodyDiv w:val="1"/>
      <w:marLeft w:val="0"/>
      <w:marRight w:val="0"/>
      <w:marTop w:val="0"/>
      <w:marBottom w:val="0"/>
      <w:divBdr>
        <w:top w:val="none" w:sz="0" w:space="0" w:color="auto"/>
        <w:left w:val="none" w:sz="0" w:space="0" w:color="auto"/>
        <w:bottom w:val="none" w:sz="0" w:space="0" w:color="auto"/>
        <w:right w:val="none" w:sz="0" w:space="0" w:color="auto"/>
      </w:divBdr>
    </w:div>
    <w:div w:id="1826315163">
      <w:bodyDiv w:val="1"/>
      <w:marLeft w:val="0"/>
      <w:marRight w:val="0"/>
      <w:marTop w:val="0"/>
      <w:marBottom w:val="0"/>
      <w:divBdr>
        <w:top w:val="none" w:sz="0" w:space="0" w:color="auto"/>
        <w:left w:val="none" w:sz="0" w:space="0" w:color="auto"/>
        <w:bottom w:val="none" w:sz="0" w:space="0" w:color="auto"/>
        <w:right w:val="none" w:sz="0" w:space="0" w:color="auto"/>
      </w:divBdr>
    </w:div>
    <w:div w:id="1826624714">
      <w:bodyDiv w:val="1"/>
      <w:marLeft w:val="0"/>
      <w:marRight w:val="0"/>
      <w:marTop w:val="0"/>
      <w:marBottom w:val="0"/>
      <w:divBdr>
        <w:top w:val="none" w:sz="0" w:space="0" w:color="auto"/>
        <w:left w:val="none" w:sz="0" w:space="0" w:color="auto"/>
        <w:bottom w:val="none" w:sz="0" w:space="0" w:color="auto"/>
        <w:right w:val="none" w:sz="0" w:space="0" w:color="auto"/>
      </w:divBdr>
    </w:div>
    <w:div w:id="1829708458">
      <w:bodyDiv w:val="1"/>
      <w:marLeft w:val="0"/>
      <w:marRight w:val="0"/>
      <w:marTop w:val="0"/>
      <w:marBottom w:val="0"/>
      <w:divBdr>
        <w:top w:val="none" w:sz="0" w:space="0" w:color="auto"/>
        <w:left w:val="none" w:sz="0" w:space="0" w:color="auto"/>
        <w:bottom w:val="none" w:sz="0" w:space="0" w:color="auto"/>
        <w:right w:val="none" w:sz="0" w:space="0" w:color="auto"/>
      </w:divBdr>
    </w:div>
    <w:div w:id="1843349126">
      <w:bodyDiv w:val="1"/>
      <w:marLeft w:val="0"/>
      <w:marRight w:val="0"/>
      <w:marTop w:val="0"/>
      <w:marBottom w:val="0"/>
      <w:divBdr>
        <w:top w:val="none" w:sz="0" w:space="0" w:color="auto"/>
        <w:left w:val="none" w:sz="0" w:space="0" w:color="auto"/>
        <w:bottom w:val="none" w:sz="0" w:space="0" w:color="auto"/>
        <w:right w:val="none" w:sz="0" w:space="0" w:color="auto"/>
      </w:divBdr>
    </w:div>
    <w:div w:id="1845707983">
      <w:bodyDiv w:val="1"/>
      <w:marLeft w:val="0"/>
      <w:marRight w:val="0"/>
      <w:marTop w:val="0"/>
      <w:marBottom w:val="0"/>
      <w:divBdr>
        <w:top w:val="none" w:sz="0" w:space="0" w:color="auto"/>
        <w:left w:val="none" w:sz="0" w:space="0" w:color="auto"/>
        <w:bottom w:val="none" w:sz="0" w:space="0" w:color="auto"/>
        <w:right w:val="none" w:sz="0" w:space="0" w:color="auto"/>
      </w:divBdr>
    </w:div>
    <w:div w:id="1851917982">
      <w:bodyDiv w:val="1"/>
      <w:marLeft w:val="0"/>
      <w:marRight w:val="0"/>
      <w:marTop w:val="0"/>
      <w:marBottom w:val="0"/>
      <w:divBdr>
        <w:top w:val="none" w:sz="0" w:space="0" w:color="auto"/>
        <w:left w:val="none" w:sz="0" w:space="0" w:color="auto"/>
        <w:bottom w:val="none" w:sz="0" w:space="0" w:color="auto"/>
        <w:right w:val="none" w:sz="0" w:space="0" w:color="auto"/>
      </w:divBdr>
    </w:div>
    <w:div w:id="1852791947">
      <w:bodyDiv w:val="1"/>
      <w:marLeft w:val="0"/>
      <w:marRight w:val="0"/>
      <w:marTop w:val="0"/>
      <w:marBottom w:val="0"/>
      <w:divBdr>
        <w:top w:val="none" w:sz="0" w:space="0" w:color="auto"/>
        <w:left w:val="none" w:sz="0" w:space="0" w:color="auto"/>
        <w:bottom w:val="none" w:sz="0" w:space="0" w:color="auto"/>
        <w:right w:val="none" w:sz="0" w:space="0" w:color="auto"/>
      </w:divBdr>
    </w:div>
    <w:div w:id="1865710583">
      <w:bodyDiv w:val="1"/>
      <w:marLeft w:val="0"/>
      <w:marRight w:val="0"/>
      <w:marTop w:val="0"/>
      <w:marBottom w:val="0"/>
      <w:divBdr>
        <w:top w:val="none" w:sz="0" w:space="0" w:color="auto"/>
        <w:left w:val="none" w:sz="0" w:space="0" w:color="auto"/>
        <w:bottom w:val="none" w:sz="0" w:space="0" w:color="auto"/>
        <w:right w:val="none" w:sz="0" w:space="0" w:color="auto"/>
      </w:divBdr>
    </w:div>
    <w:div w:id="1922521955">
      <w:bodyDiv w:val="1"/>
      <w:marLeft w:val="0"/>
      <w:marRight w:val="0"/>
      <w:marTop w:val="0"/>
      <w:marBottom w:val="0"/>
      <w:divBdr>
        <w:top w:val="none" w:sz="0" w:space="0" w:color="auto"/>
        <w:left w:val="none" w:sz="0" w:space="0" w:color="auto"/>
        <w:bottom w:val="none" w:sz="0" w:space="0" w:color="auto"/>
        <w:right w:val="none" w:sz="0" w:space="0" w:color="auto"/>
      </w:divBdr>
    </w:div>
    <w:div w:id="1926304605">
      <w:bodyDiv w:val="1"/>
      <w:marLeft w:val="0"/>
      <w:marRight w:val="0"/>
      <w:marTop w:val="0"/>
      <w:marBottom w:val="0"/>
      <w:divBdr>
        <w:top w:val="none" w:sz="0" w:space="0" w:color="auto"/>
        <w:left w:val="none" w:sz="0" w:space="0" w:color="auto"/>
        <w:bottom w:val="none" w:sz="0" w:space="0" w:color="auto"/>
        <w:right w:val="none" w:sz="0" w:space="0" w:color="auto"/>
      </w:divBdr>
    </w:div>
    <w:div w:id="1933928550">
      <w:bodyDiv w:val="1"/>
      <w:marLeft w:val="0"/>
      <w:marRight w:val="0"/>
      <w:marTop w:val="0"/>
      <w:marBottom w:val="0"/>
      <w:divBdr>
        <w:top w:val="none" w:sz="0" w:space="0" w:color="auto"/>
        <w:left w:val="none" w:sz="0" w:space="0" w:color="auto"/>
        <w:bottom w:val="none" w:sz="0" w:space="0" w:color="auto"/>
        <w:right w:val="none" w:sz="0" w:space="0" w:color="auto"/>
      </w:divBdr>
    </w:div>
    <w:div w:id="1935744344">
      <w:bodyDiv w:val="1"/>
      <w:marLeft w:val="0"/>
      <w:marRight w:val="0"/>
      <w:marTop w:val="0"/>
      <w:marBottom w:val="0"/>
      <w:divBdr>
        <w:top w:val="none" w:sz="0" w:space="0" w:color="auto"/>
        <w:left w:val="none" w:sz="0" w:space="0" w:color="auto"/>
        <w:bottom w:val="none" w:sz="0" w:space="0" w:color="auto"/>
        <w:right w:val="none" w:sz="0" w:space="0" w:color="auto"/>
      </w:divBdr>
    </w:div>
    <w:div w:id="1958488241">
      <w:bodyDiv w:val="1"/>
      <w:marLeft w:val="0"/>
      <w:marRight w:val="0"/>
      <w:marTop w:val="0"/>
      <w:marBottom w:val="0"/>
      <w:divBdr>
        <w:top w:val="none" w:sz="0" w:space="0" w:color="auto"/>
        <w:left w:val="none" w:sz="0" w:space="0" w:color="auto"/>
        <w:bottom w:val="none" w:sz="0" w:space="0" w:color="auto"/>
        <w:right w:val="none" w:sz="0" w:space="0" w:color="auto"/>
      </w:divBdr>
    </w:div>
    <w:div w:id="1960793035">
      <w:bodyDiv w:val="1"/>
      <w:marLeft w:val="0"/>
      <w:marRight w:val="0"/>
      <w:marTop w:val="0"/>
      <w:marBottom w:val="0"/>
      <w:divBdr>
        <w:top w:val="none" w:sz="0" w:space="0" w:color="auto"/>
        <w:left w:val="none" w:sz="0" w:space="0" w:color="auto"/>
        <w:bottom w:val="none" w:sz="0" w:space="0" w:color="auto"/>
        <w:right w:val="none" w:sz="0" w:space="0" w:color="auto"/>
      </w:divBdr>
    </w:div>
    <w:div w:id="1964188075">
      <w:bodyDiv w:val="1"/>
      <w:marLeft w:val="0"/>
      <w:marRight w:val="0"/>
      <w:marTop w:val="0"/>
      <w:marBottom w:val="0"/>
      <w:divBdr>
        <w:top w:val="none" w:sz="0" w:space="0" w:color="auto"/>
        <w:left w:val="none" w:sz="0" w:space="0" w:color="auto"/>
        <w:bottom w:val="none" w:sz="0" w:space="0" w:color="auto"/>
        <w:right w:val="none" w:sz="0" w:space="0" w:color="auto"/>
      </w:divBdr>
    </w:div>
    <w:div w:id="1987585264">
      <w:bodyDiv w:val="1"/>
      <w:marLeft w:val="0"/>
      <w:marRight w:val="0"/>
      <w:marTop w:val="0"/>
      <w:marBottom w:val="0"/>
      <w:divBdr>
        <w:top w:val="none" w:sz="0" w:space="0" w:color="auto"/>
        <w:left w:val="none" w:sz="0" w:space="0" w:color="auto"/>
        <w:bottom w:val="none" w:sz="0" w:space="0" w:color="auto"/>
        <w:right w:val="none" w:sz="0" w:space="0" w:color="auto"/>
      </w:divBdr>
    </w:div>
    <w:div w:id="1996716475">
      <w:bodyDiv w:val="1"/>
      <w:marLeft w:val="0"/>
      <w:marRight w:val="0"/>
      <w:marTop w:val="0"/>
      <w:marBottom w:val="0"/>
      <w:divBdr>
        <w:top w:val="none" w:sz="0" w:space="0" w:color="auto"/>
        <w:left w:val="none" w:sz="0" w:space="0" w:color="auto"/>
        <w:bottom w:val="none" w:sz="0" w:space="0" w:color="auto"/>
        <w:right w:val="none" w:sz="0" w:space="0" w:color="auto"/>
      </w:divBdr>
    </w:div>
    <w:div w:id="2022121973">
      <w:bodyDiv w:val="1"/>
      <w:marLeft w:val="0"/>
      <w:marRight w:val="0"/>
      <w:marTop w:val="0"/>
      <w:marBottom w:val="0"/>
      <w:divBdr>
        <w:top w:val="none" w:sz="0" w:space="0" w:color="auto"/>
        <w:left w:val="none" w:sz="0" w:space="0" w:color="auto"/>
        <w:bottom w:val="none" w:sz="0" w:space="0" w:color="auto"/>
        <w:right w:val="none" w:sz="0" w:space="0" w:color="auto"/>
      </w:divBdr>
    </w:div>
    <w:div w:id="2031950996">
      <w:bodyDiv w:val="1"/>
      <w:marLeft w:val="0"/>
      <w:marRight w:val="0"/>
      <w:marTop w:val="0"/>
      <w:marBottom w:val="0"/>
      <w:divBdr>
        <w:top w:val="none" w:sz="0" w:space="0" w:color="auto"/>
        <w:left w:val="none" w:sz="0" w:space="0" w:color="auto"/>
        <w:bottom w:val="none" w:sz="0" w:space="0" w:color="auto"/>
        <w:right w:val="none" w:sz="0" w:space="0" w:color="auto"/>
      </w:divBdr>
    </w:div>
    <w:div w:id="2033459807">
      <w:bodyDiv w:val="1"/>
      <w:marLeft w:val="0"/>
      <w:marRight w:val="0"/>
      <w:marTop w:val="0"/>
      <w:marBottom w:val="0"/>
      <w:divBdr>
        <w:top w:val="none" w:sz="0" w:space="0" w:color="auto"/>
        <w:left w:val="none" w:sz="0" w:space="0" w:color="auto"/>
        <w:bottom w:val="none" w:sz="0" w:space="0" w:color="auto"/>
        <w:right w:val="none" w:sz="0" w:space="0" w:color="auto"/>
      </w:divBdr>
    </w:div>
    <w:div w:id="2037922263">
      <w:bodyDiv w:val="1"/>
      <w:marLeft w:val="0"/>
      <w:marRight w:val="0"/>
      <w:marTop w:val="0"/>
      <w:marBottom w:val="0"/>
      <w:divBdr>
        <w:top w:val="none" w:sz="0" w:space="0" w:color="auto"/>
        <w:left w:val="none" w:sz="0" w:space="0" w:color="auto"/>
        <w:bottom w:val="none" w:sz="0" w:space="0" w:color="auto"/>
        <w:right w:val="none" w:sz="0" w:space="0" w:color="auto"/>
      </w:divBdr>
    </w:div>
    <w:div w:id="2038701597">
      <w:bodyDiv w:val="1"/>
      <w:marLeft w:val="0"/>
      <w:marRight w:val="0"/>
      <w:marTop w:val="0"/>
      <w:marBottom w:val="0"/>
      <w:divBdr>
        <w:top w:val="none" w:sz="0" w:space="0" w:color="auto"/>
        <w:left w:val="none" w:sz="0" w:space="0" w:color="auto"/>
        <w:bottom w:val="none" w:sz="0" w:space="0" w:color="auto"/>
        <w:right w:val="none" w:sz="0" w:space="0" w:color="auto"/>
      </w:divBdr>
    </w:div>
    <w:div w:id="2044943487">
      <w:bodyDiv w:val="1"/>
      <w:marLeft w:val="0"/>
      <w:marRight w:val="0"/>
      <w:marTop w:val="0"/>
      <w:marBottom w:val="0"/>
      <w:divBdr>
        <w:top w:val="none" w:sz="0" w:space="0" w:color="auto"/>
        <w:left w:val="none" w:sz="0" w:space="0" w:color="auto"/>
        <w:bottom w:val="none" w:sz="0" w:space="0" w:color="auto"/>
        <w:right w:val="none" w:sz="0" w:space="0" w:color="auto"/>
      </w:divBdr>
    </w:div>
    <w:div w:id="2051421109">
      <w:bodyDiv w:val="1"/>
      <w:marLeft w:val="0"/>
      <w:marRight w:val="0"/>
      <w:marTop w:val="0"/>
      <w:marBottom w:val="0"/>
      <w:divBdr>
        <w:top w:val="none" w:sz="0" w:space="0" w:color="auto"/>
        <w:left w:val="none" w:sz="0" w:space="0" w:color="auto"/>
        <w:bottom w:val="none" w:sz="0" w:space="0" w:color="auto"/>
        <w:right w:val="none" w:sz="0" w:space="0" w:color="auto"/>
      </w:divBdr>
    </w:div>
    <w:div w:id="2056007063">
      <w:bodyDiv w:val="1"/>
      <w:marLeft w:val="0"/>
      <w:marRight w:val="0"/>
      <w:marTop w:val="0"/>
      <w:marBottom w:val="0"/>
      <w:divBdr>
        <w:top w:val="none" w:sz="0" w:space="0" w:color="auto"/>
        <w:left w:val="none" w:sz="0" w:space="0" w:color="auto"/>
        <w:bottom w:val="none" w:sz="0" w:space="0" w:color="auto"/>
        <w:right w:val="none" w:sz="0" w:space="0" w:color="auto"/>
      </w:divBdr>
    </w:div>
    <w:div w:id="2062047968">
      <w:bodyDiv w:val="1"/>
      <w:marLeft w:val="0"/>
      <w:marRight w:val="0"/>
      <w:marTop w:val="0"/>
      <w:marBottom w:val="0"/>
      <w:divBdr>
        <w:top w:val="none" w:sz="0" w:space="0" w:color="auto"/>
        <w:left w:val="none" w:sz="0" w:space="0" w:color="auto"/>
        <w:bottom w:val="none" w:sz="0" w:space="0" w:color="auto"/>
        <w:right w:val="none" w:sz="0" w:space="0" w:color="auto"/>
      </w:divBdr>
    </w:div>
    <w:div w:id="2067488695">
      <w:bodyDiv w:val="1"/>
      <w:marLeft w:val="0"/>
      <w:marRight w:val="0"/>
      <w:marTop w:val="0"/>
      <w:marBottom w:val="0"/>
      <w:divBdr>
        <w:top w:val="none" w:sz="0" w:space="0" w:color="auto"/>
        <w:left w:val="none" w:sz="0" w:space="0" w:color="auto"/>
        <w:bottom w:val="none" w:sz="0" w:space="0" w:color="auto"/>
        <w:right w:val="none" w:sz="0" w:space="0" w:color="auto"/>
      </w:divBdr>
    </w:div>
    <w:div w:id="2078243240">
      <w:bodyDiv w:val="1"/>
      <w:marLeft w:val="0"/>
      <w:marRight w:val="0"/>
      <w:marTop w:val="0"/>
      <w:marBottom w:val="0"/>
      <w:divBdr>
        <w:top w:val="none" w:sz="0" w:space="0" w:color="auto"/>
        <w:left w:val="none" w:sz="0" w:space="0" w:color="auto"/>
        <w:bottom w:val="none" w:sz="0" w:space="0" w:color="auto"/>
        <w:right w:val="none" w:sz="0" w:space="0" w:color="auto"/>
      </w:divBdr>
    </w:div>
    <w:div w:id="2095123113">
      <w:bodyDiv w:val="1"/>
      <w:marLeft w:val="0"/>
      <w:marRight w:val="0"/>
      <w:marTop w:val="0"/>
      <w:marBottom w:val="0"/>
      <w:divBdr>
        <w:top w:val="none" w:sz="0" w:space="0" w:color="auto"/>
        <w:left w:val="none" w:sz="0" w:space="0" w:color="auto"/>
        <w:bottom w:val="none" w:sz="0" w:space="0" w:color="auto"/>
        <w:right w:val="none" w:sz="0" w:space="0" w:color="auto"/>
      </w:divBdr>
    </w:div>
    <w:div w:id="2111316663">
      <w:bodyDiv w:val="1"/>
      <w:marLeft w:val="0"/>
      <w:marRight w:val="0"/>
      <w:marTop w:val="0"/>
      <w:marBottom w:val="0"/>
      <w:divBdr>
        <w:top w:val="none" w:sz="0" w:space="0" w:color="auto"/>
        <w:left w:val="none" w:sz="0" w:space="0" w:color="auto"/>
        <w:bottom w:val="none" w:sz="0" w:space="0" w:color="auto"/>
        <w:right w:val="none" w:sz="0" w:space="0" w:color="auto"/>
      </w:divBdr>
    </w:div>
    <w:div w:id="2113477656">
      <w:bodyDiv w:val="1"/>
      <w:marLeft w:val="0"/>
      <w:marRight w:val="0"/>
      <w:marTop w:val="0"/>
      <w:marBottom w:val="0"/>
      <w:divBdr>
        <w:top w:val="none" w:sz="0" w:space="0" w:color="auto"/>
        <w:left w:val="none" w:sz="0" w:space="0" w:color="auto"/>
        <w:bottom w:val="none" w:sz="0" w:space="0" w:color="auto"/>
        <w:right w:val="none" w:sz="0" w:space="0" w:color="auto"/>
      </w:divBdr>
    </w:div>
    <w:div w:id="2142991930">
      <w:bodyDiv w:val="1"/>
      <w:marLeft w:val="0"/>
      <w:marRight w:val="0"/>
      <w:marTop w:val="0"/>
      <w:marBottom w:val="0"/>
      <w:divBdr>
        <w:top w:val="none" w:sz="0" w:space="0" w:color="auto"/>
        <w:left w:val="none" w:sz="0" w:space="0" w:color="auto"/>
        <w:bottom w:val="none" w:sz="0" w:space="0" w:color="auto"/>
        <w:right w:val="none" w:sz="0" w:space="0" w:color="auto"/>
      </w:divBdr>
    </w:div>
    <w:div w:id="214689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EN1165</b:Tag>
    <b:SourceType>Misc</b:SourceType>
    <b:Guid>{4FA3320F-A8C4-41FA-8ADA-E0A4CA1E9393}</b:Guid>
    <b:Title>EN16723-1:2016 Natural gas and biomethane for use in transport and biomethane for injection in the natural gas network, part 1: Specifications for biomethane for injection in the natural gas network</b:Title>
    <b:Year>2016</b:Year>
    <b:City>Bruxelles, Belgium</b:City>
    <b:Publisher>European Commite on Standardisation</b:Publisher>
    <b:RefOrder>1</b:RefOrder>
  </b:Source>
  <b:Source>
    <b:Tag>EN1176</b:Tag>
    <b:SourceType>Misc</b:SourceType>
    <b:Guid>{15E3D458-5FCC-4DB7-837B-44890DCB9412}</b:Guid>
    <b:Title>EN16723-2:2017 Natural gas and biomethane for use in transport and biomethane for injection in the natural gas network, part 2: Automotive fuels specification</b:Title>
    <b:Year>2017</b:Year>
    <b:City>Bruxelles, Belgium</b:City>
    <b:Publisher>European Commite on Standardisation</b:Publisher>
    <b:RefOrder>2</b:RefOrder>
  </b:Source>
  <b:Source>
    <b:Tag>Met17</b:Tag>
    <b:SourceType>Misc</b:SourceType>
    <b:Guid>{9825B14F-7F6D-496F-9C87-C593EF85ACA5}</b:Guid>
    <b:Title>Metrology for biogas, European metrology research programme ENG54</b:Title>
    <b:Year>2014-2017</b:Year>
    <b:Publisher>EURAMET, www.euramet.org/research-innovation . [Accessed 05 07 2021].</b:Publisher>
    <b:RefOrder>3</b:RefOrder>
  </b:Source>
  <b:Source>
    <b:Tag>Met20</b:Tag>
    <b:SourceType>Misc</b:SourceType>
    <b:Guid>{187C4BCB-F0ED-4D4D-B209-587DA08857C3}</b:Guid>
    <b:Title>Metrology for biomethane - European Metrology Programme for Innovation and Research, EMPIR ENG05</b:Title>
    <b:Year>2017-2020</b:Year>
    <b:Publisher>EURAMET, www.euramet.org/research-innovation/search-research-projects/details/project/metrology-for-biomethane/. [Accessed 20 10 2021]</b:Publisher>
    <b:RefOrder>4</b:RefOrder>
  </b:Source>
</b:Sources>
</file>

<file path=customXml/item2.xml><?xml version="1.0" encoding="utf-8"?>
<ct:contentTypeSchema xmlns:ct="http://schemas.microsoft.com/office/2006/metadata/contentType" xmlns:ma="http://schemas.microsoft.com/office/2006/metadata/properties/metaAttributes" ct:_="" ma:_="" ma:contentTypeName="Dokument" ma:contentTypeID="0x010100CB3C802AD1577B45804A1026AA8449F0" ma:contentTypeVersion="9" ma:contentTypeDescription="Ein neues Dokument erstellen." ma:contentTypeScope="" ma:versionID="4b7bd7a60cb4aff3a157ab6f81d4e017">
  <xsd:schema xmlns:xsd="http://www.w3.org/2001/XMLSchema" xmlns:xs="http://www.w3.org/2001/XMLSchema" xmlns:p="http://schemas.microsoft.com/office/2006/metadata/properties" xmlns:ns2="4795c4f1-7e1a-420c-9c14-83dc92e10ad8" xmlns:ns3="ff94056b-6ab9-4bcc-808c-620de4d8378b" targetNamespace="http://schemas.microsoft.com/office/2006/metadata/properties" ma:root="true" ma:fieldsID="90b901bf9b724c8d6293311a3647de66" ns2:_="" ns3:_="">
    <xsd:import namespace="4795c4f1-7e1a-420c-9c14-83dc92e10ad8"/>
    <xsd:import namespace="ff94056b-6ab9-4bcc-808c-620de4d837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Dateand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5c4f1-7e1a-420c-9c14-83dc92e10a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Dateandtime" ma:index="15" nillable="true" ma:displayName="Date and time" ma:format="DateOnly" ma:internalName="Dateandtime">
      <xsd:simpleType>
        <xsd:restriction base="dms:DateTim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94056b-6ab9-4bcc-808c-620de4d8378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andtime xmlns="4795c4f1-7e1a-420c-9c14-83dc92e10ad8" xsi:nil="true"/>
  </documentManagement>
</p:properties>
</file>

<file path=customXml/itemProps1.xml><?xml version="1.0" encoding="utf-8"?>
<ds:datastoreItem xmlns:ds="http://schemas.openxmlformats.org/officeDocument/2006/customXml" ds:itemID="{465C172E-5347-4381-A627-6458C6513A73}">
  <ds:schemaRefs>
    <ds:schemaRef ds:uri="http://schemas.openxmlformats.org/officeDocument/2006/bibliography"/>
  </ds:schemaRefs>
</ds:datastoreItem>
</file>

<file path=customXml/itemProps2.xml><?xml version="1.0" encoding="utf-8"?>
<ds:datastoreItem xmlns:ds="http://schemas.openxmlformats.org/officeDocument/2006/customXml" ds:itemID="{BE5FA73D-8D1F-4B20-9BE1-B619C09D035E}"/>
</file>

<file path=customXml/itemProps3.xml><?xml version="1.0" encoding="utf-8"?>
<ds:datastoreItem xmlns:ds="http://schemas.openxmlformats.org/officeDocument/2006/customXml" ds:itemID="{56976D37-21CD-4A88-9AEA-D8E79203AE7E}"/>
</file>

<file path=customXml/itemProps4.xml><?xml version="1.0" encoding="utf-8"?>
<ds:datastoreItem xmlns:ds="http://schemas.openxmlformats.org/officeDocument/2006/customXml" ds:itemID="{C7735A1F-F58D-45D5-BD98-E828FD321B28}"/>
</file>

<file path=docProps/app.xml><?xml version="1.0" encoding="utf-8"?>
<Properties xmlns="http://schemas.openxmlformats.org/officeDocument/2006/extended-properties" xmlns:vt="http://schemas.openxmlformats.org/officeDocument/2006/docPropsVTypes">
  <Template>Normal</Template>
  <TotalTime>9</TotalTime>
  <Pages>9</Pages>
  <Words>3297</Words>
  <Characters>20112</Characters>
  <Application>Microsoft Office Word</Application>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Arrhenius</dc:creator>
  <cp:keywords/>
  <dc:description/>
  <cp:lastModifiedBy>Alexander Fateev</cp:lastModifiedBy>
  <cp:revision>6</cp:revision>
  <dcterms:created xsi:type="dcterms:W3CDTF">2024-04-01T11:33:00Z</dcterms:created>
  <dcterms:modified xsi:type="dcterms:W3CDTF">2024-04-01T11:42:00Z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0x010100CB3C802AD1577B45804A1026AA8449F0</vt:lpwstr>
  </property>
</Properties>
</file>